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FA0131" w14:textId="77777777" w:rsidR="00960D11" w:rsidRDefault="00175314" w:rsidP="004B031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Klasa </w:t>
      </w:r>
      <w:r w:rsidR="008B7001" w:rsidRPr="004F42E2">
        <w:rPr>
          <w:b/>
          <w:sz w:val="28"/>
          <w:szCs w:val="28"/>
        </w:rPr>
        <w:t>V</w:t>
      </w:r>
      <w:r w:rsidR="007446B2">
        <w:rPr>
          <w:b/>
          <w:sz w:val="28"/>
          <w:szCs w:val="28"/>
        </w:rPr>
        <w:t>I</w:t>
      </w:r>
      <w:r w:rsidR="00960D11">
        <w:rPr>
          <w:b/>
          <w:sz w:val="28"/>
          <w:szCs w:val="28"/>
        </w:rPr>
        <w:t>I</w:t>
      </w:r>
      <w:r w:rsidR="00565D01">
        <w:rPr>
          <w:b/>
          <w:sz w:val="28"/>
          <w:szCs w:val="28"/>
        </w:rPr>
        <w:t>I</w:t>
      </w:r>
      <w:r w:rsidR="008B7001" w:rsidRPr="004F42E2">
        <w:rPr>
          <w:b/>
          <w:sz w:val="28"/>
          <w:szCs w:val="28"/>
        </w:rPr>
        <w:t xml:space="preserve"> – SP </w:t>
      </w:r>
      <w:r w:rsidR="0020529A">
        <w:rPr>
          <w:b/>
          <w:sz w:val="28"/>
          <w:szCs w:val="28"/>
        </w:rPr>
        <w:t>Niedźwiada</w:t>
      </w:r>
    </w:p>
    <w:p w14:paraId="070CB9E1" w14:textId="77777777" w:rsidR="00D51DE3" w:rsidRDefault="0020529A" w:rsidP="004B0314">
      <w:pPr>
        <w:rPr>
          <w:b/>
          <w:sz w:val="28"/>
          <w:szCs w:val="28"/>
        </w:rPr>
      </w:pPr>
      <w:r>
        <w:rPr>
          <w:b/>
          <w:sz w:val="28"/>
          <w:szCs w:val="28"/>
        </w:rPr>
        <w:t>Temat: PRL w latach 1956-1970.</w:t>
      </w:r>
    </w:p>
    <w:p w14:paraId="0E4390A2" w14:textId="77777777" w:rsidR="0020529A" w:rsidRDefault="0020529A" w:rsidP="0020529A">
      <w:pPr>
        <w:rPr>
          <w:noProof/>
          <w:lang w:eastAsia="pl-PL"/>
        </w:rPr>
      </w:pPr>
      <w:r w:rsidRPr="0020529A">
        <w:t>P</w:t>
      </w:r>
      <w:r>
        <w:rPr>
          <w:noProof/>
          <w:lang w:eastAsia="pl-PL"/>
        </w:rPr>
        <w:t xml:space="preserve">roszę przeczytać poniższe teksty, a następnie wykonać w </w:t>
      </w:r>
      <w:r w:rsidRPr="008B5F9C">
        <w:rPr>
          <w:noProof/>
          <w:u w:val="single"/>
          <w:lang w:eastAsia="pl-PL"/>
        </w:rPr>
        <w:t>zeszycie</w:t>
      </w:r>
      <w:r>
        <w:rPr>
          <w:noProof/>
          <w:u w:val="single"/>
          <w:lang w:eastAsia="pl-PL"/>
        </w:rPr>
        <w:t xml:space="preserve"> lub na osobnej kartce</w:t>
      </w:r>
      <w:r>
        <w:rPr>
          <w:noProof/>
          <w:lang w:eastAsia="pl-PL"/>
        </w:rPr>
        <w:t xml:space="preserve"> polecenia:</w:t>
      </w:r>
    </w:p>
    <w:p w14:paraId="51104A8D" w14:textId="77777777" w:rsidR="0020529A" w:rsidRPr="007A34A4" w:rsidRDefault="0020529A" w:rsidP="002052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20529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Gomułka i jego ekipa cieszyła się w pierwszych latach po październiku 1956 dużą popularnością i poparciem społecznym, ale wkrótce okazało się, że życie polityczne uległo niewielkim zmianom.</w:t>
      </w:r>
      <w:r w:rsidR="007A34A4" w:rsidRPr="007A34A4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Ten okres nazywano „małą stabilizacją”.</w:t>
      </w:r>
    </w:p>
    <w:p w14:paraId="7908E9CC" w14:textId="77777777" w:rsidR="007A34A4" w:rsidRPr="0020529A" w:rsidRDefault="007A34A4" w:rsidP="002052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000000"/>
          <w:lang w:eastAsia="pl-PL"/>
        </w:rPr>
      </w:pPr>
      <w:r w:rsidRPr="007A34A4">
        <w:rPr>
          <w:rFonts w:ascii="Arial" w:eastAsia="Times New Roman" w:hAnsi="Arial" w:cs="Arial"/>
          <w:i/>
          <w:color w:val="000000"/>
          <w:lang w:eastAsia="pl-PL"/>
        </w:rPr>
        <w:t>Mała stabilizacja – początkowy okres rządów Władysława Gomułki, jako I sekretarza PZPR, to</w:t>
      </w:r>
      <w:r>
        <w:rPr>
          <w:rFonts w:ascii="Arial" w:eastAsia="Times New Roman" w:hAnsi="Arial" w:cs="Arial"/>
          <w:i/>
          <w:color w:val="000000"/>
          <w:lang w:eastAsia="pl-PL"/>
        </w:rPr>
        <w:t xml:space="preserve"> </w:t>
      </w:r>
      <w:r w:rsidRPr="007A34A4">
        <w:rPr>
          <w:rFonts w:ascii="Arial" w:eastAsia="Times New Roman" w:hAnsi="Arial" w:cs="Arial"/>
          <w:i/>
          <w:color w:val="000000"/>
          <w:lang w:eastAsia="pl-PL"/>
        </w:rPr>
        <w:t>liberalizacja życia społecznego, rozwój polskiej kultury (np. polska szkoła filmowa), wycofanie się władz z masowej indoktrynacji ideologicznej, aresztowań; w gospodarce nadal realizowano centralne sterowanie, skupiając się na przemyśle ciężkim (np. petrochemia w Płocku, kopalnia miedzi w Lubinie, kopalnie węgla brunatnego w Zagłębiu Turoszowskim i Konińskim); szybki rozwój demograficzny.</w:t>
      </w:r>
    </w:p>
    <w:p w14:paraId="65FE2A7F" w14:textId="77777777" w:rsidR="0020529A" w:rsidRPr="007A34A4" w:rsidRDefault="0020529A" w:rsidP="002052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20529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Zwolnienie prymasa Stefana Wyszyńskiego z internowania w Komańczy wpłynęło na przejściowe poprawienie stosunków między państwem i Kościołem, a nawet ten ostatni zachęcał wiernych do udziału w wyborach parlamentarnych w 1957 r. Stosunki między państwem i Kościołem nabrały charakteru </w:t>
      </w:r>
      <w:r w:rsidRPr="007A34A4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przeciwstawień</w:t>
      </w:r>
      <w:r w:rsidRPr="0020529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, a </w:t>
      </w:r>
      <w:r w:rsidRPr="007A34A4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największy konflikt </w:t>
      </w:r>
      <w:r w:rsidRPr="0020529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nastąpił w latach 1965-1966. Spowodował je, zgodny z duchem II Soboru Watykańskiego, list biskupów polskich do biskupów niemieckich (18 XI 1965 r.). Zawarto w nim słowa przebaczenia win niemieckich i prośbę o przebaczenie win polskich.</w:t>
      </w:r>
    </w:p>
    <w:p w14:paraId="62B13FD9" w14:textId="77777777" w:rsidR="0020529A" w:rsidRPr="007A34A4" w:rsidRDefault="007A34A4" w:rsidP="007A34A4">
      <w:pPr>
        <w:shd w:val="clear" w:color="auto" w:fill="FFFFFF"/>
        <w:spacing w:before="100" w:beforeAutospacing="1" w:after="100" w:afterAutospacing="1" w:line="240" w:lineRule="auto"/>
        <w:rPr>
          <w:rFonts w:ascii="Helvetica" w:hAnsi="Helvetica"/>
          <w:color w:val="000000"/>
          <w:sz w:val="24"/>
          <w:szCs w:val="24"/>
          <w:shd w:val="clear" w:color="auto" w:fill="FFFFFF"/>
        </w:rPr>
      </w:pPr>
      <w:r w:rsidRPr="007A34A4">
        <w:rPr>
          <w:rFonts w:ascii="Helvetica" w:hAnsi="Helvetica"/>
          <w:color w:val="000000"/>
          <w:sz w:val="24"/>
          <w:szCs w:val="24"/>
          <w:shd w:val="clear" w:color="auto" w:fill="FFFFFF"/>
        </w:rPr>
        <w:t>Władze państwowe poddały ostrej krytyce mieszanie się Kościoła katolickiego do polityki zagranicznej i działanie przeciwko polskiej racji stanu na Ziemiach Odzyskanych. Odbywające się w następnym roku uroczystości Millenijne (m.in. ukoronowanie obrazu Matki Boskiej Częstochowskiej) i Tysiąclecia (m.in. Defilada Tysiąclecia i Kongres Kultury Polskiej) miały wyraźnie </w:t>
      </w:r>
      <w:r w:rsidRPr="007A34A4">
        <w:rPr>
          <w:rFonts w:ascii="Helvetica" w:hAnsi="Helvetica"/>
          <w:b/>
          <w:bCs/>
          <w:sz w:val="24"/>
          <w:szCs w:val="24"/>
          <w:bdr w:val="none" w:sz="0" w:space="0" w:color="auto" w:frame="1"/>
          <w:shd w:val="clear" w:color="auto" w:fill="FFFFFF"/>
        </w:rPr>
        <w:t>konkurencyjny</w:t>
      </w:r>
      <w:r w:rsidRPr="007A34A4">
        <w:rPr>
          <w:rFonts w:ascii="Helvetica" w:hAnsi="Helvetica"/>
          <w:color w:val="000000"/>
          <w:sz w:val="24"/>
          <w:szCs w:val="24"/>
          <w:shd w:val="clear" w:color="auto" w:fill="FFFFFF"/>
        </w:rPr>
        <w:t xml:space="preserve"> charakter. To swoiste głosowanie nogami wywołało znaczne napięcie polityczne i społeczne w kraju oraz wpłynęło na spadek poparcia społecznego dla </w:t>
      </w:r>
      <w:proofErr w:type="spellStart"/>
      <w:r w:rsidRPr="007A34A4">
        <w:rPr>
          <w:rFonts w:ascii="Helvetica" w:hAnsi="Helvetica"/>
          <w:color w:val="000000"/>
          <w:sz w:val="24"/>
          <w:szCs w:val="24"/>
          <w:shd w:val="clear" w:color="auto" w:fill="FFFFFF"/>
        </w:rPr>
        <w:t>Gomułki.Konflikt</w:t>
      </w:r>
      <w:proofErr w:type="spellEnd"/>
      <w:r w:rsidRPr="007A34A4">
        <w:rPr>
          <w:rFonts w:ascii="Helvetica" w:hAnsi="Helvetica"/>
          <w:color w:val="000000"/>
          <w:sz w:val="24"/>
          <w:szCs w:val="24"/>
          <w:shd w:val="clear" w:color="auto" w:fill="FFFFFF"/>
        </w:rPr>
        <w:t xml:space="preserve"> między państwem a Kościołem Katolickim na tle obchodów 1000-lecia był w istocie sporem o tradycję historyczną narodu. </w:t>
      </w:r>
    </w:p>
    <w:p w14:paraId="44EB4F62" w14:textId="77777777" w:rsidR="007A34A4" w:rsidRDefault="00816DF4" w:rsidP="007A34A4">
      <w:pPr>
        <w:shd w:val="clear" w:color="auto" w:fill="FFFFFF"/>
        <w:spacing w:before="100" w:beforeAutospacing="1" w:after="100" w:afterAutospacing="1" w:line="240" w:lineRule="auto"/>
        <w:rPr>
          <w:noProof/>
          <w:lang w:eastAsia="pl-PL"/>
        </w:rPr>
      </w:pPr>
      <w:r w:rsidRPr="007A34A4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 wp14:anchorId="4301267F" wp14:editId="1E2E9D19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217545" cy="3811270"/>
            <wp:effectExtent l="0" t="0" r="190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4" t="11775" r="36396" b="17110"/>
                    <a:stretch/>
                  </pic:blipFill>
                  <pic:spPr bwMode="auto">
                    <a:xfrm>
                      <a:off x="0" y="0"/>
                      <a:ext cx="3217545" cy="381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A34A4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7D4D7C14" wp14:editId="209E0DB8">
            <wp:simplePos x="0" y="0"/>
            <wp:positionH relativeFrom="margin">
              <wp:posOffset>3355603</wp:posOffset>
            </wp:positionH>
            <wp:positionV relativeFrom="paragraph">
              <wp:posOffset>171270</wp:posOffset>
            </wp:positionV>
            <wp:extent cx="3057410" cy="1483743"/>
            <wp:effectExtent l="0" t="0" r="0" b="254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84" t="32785" r="37430" b="44353"/>
                    <a:stretch/>
                  </pic:blipFill>
                  <pic:spPr bwMode="auto">
                    <a:xfrm>
                      <a:off x="0" y="0"/>
                      <a:ext cx="3057410" cy="148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13D7E" w14:textId="77777777" w:rsidR="007A34A4" w:rsidRDefault="007A34A4" w:rsidP="007A34A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14:paraId="51B0CAE9" w14:textId="77777777" w:rsidR="007A34A4" w:rsidRDefault="007A34A4" w:rsidP="007A34A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14:paraId="06653912" w14:textId="77777777" w:rsidR="007A34A4" w:rsidRDefault="007A34A4" w:rsidP="007A34A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14:paraId="744B14A5" w14:textId="77777777" w:rsidR="007A34A4" w:rsidRDefault="007A34A4" w:rsidP="007A34A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6A810875" wp14:editId="732E6EAE">
            <wp:simplePos x="0" y="0"/>
            <wp:positionH relativeFrom="column">
              <wp:posOffset>3354968</wp:posOffset>
            </wp:positionH>
            <wp:positionV relativeFrom="paragraph">
              <wp:posOffset>164069</wp:posOffset>
            </wp:positionV>
            <wp:extent cx="3182907" cy="1621766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1" t="33246" r="8354" b="42044"/>
                    <a:stretch/>
                  </pic:blipFill>
                  <pic:spPr bwMode="auto">
                    <a:xfrm>
                      <a:off x="0" y="0"/>
                      <a:ext cx="3182907" cy="1621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3E51D" w14:textId="77777777" w:rsidR="007A34A4" w:rsidRDefault="007A34A4" w:rsidP="007A34A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14:paraId="36598E62" w14:textId="77777777" w:rsidR="007A34A4" w:rsidRDefault="007A34A4" w:rsidP="007A34A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14:paraId="24B82164" w14:textId="77777777" w:rsidR="007A34A4" w:rsidRDefault="007A34A4" w:rsidP="007A34A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14:paraId="46E5C05C" w14:textId="77777777" w:rsidR="007A34A4" w:rsidRDefault="007A34A4" w:rsidP="007A34A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14:paraId="77116AC0" w14:textId="77777777" w:rsidR="007A34A4" w:rsidRDefault="007A34A4" w:rsidP="007A34A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pl-PL"/>
        </w:rPr>
        <w:t>Polecenie</w:t>
      </w:r>
    </w:p>
    <w:p w14:paraId="72394614" w14:textId="77777777" w:rsidR="007A34A4" w:rsidRDefault="007A34A4" w:rsidP="007A34A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14:paraId="1A4250B3" w14:textId="77777777" w:rsidR="007A34A4" w:rsidRPr="00816DF4" w:rsidRDefault="00816DF4" w:rsidP="007A34A4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b/>
          <w:color w:val="000000"/>
          <w:lang w:eastAsia="pl-PL"/>
        </w:rPr>
      </w:pPr>
      <w:r w:rsidRPr="00816DF4">
        <w:rPr>
          <w:rFonts w:eastAsia="Times New Roman" w:cs="Arial"/>
          <w:b/>
          <w:color w:val="000000"/>
          <w:lang w:eastAsia="pl-PL"/>
        </w:rPr>
        <w:lastRenderedPageBreak/>
        <w:t>Polecenie 1.</w:t>
      </w:r>
    </w:p>
    <w:p w14:paraId="7D1E9800" w14:textId="77777777" w:rsidR="00816DF4" w:rsidRPr="00816DF4" w:rsidRDefault="00816DF4" w:rsidP="007A34A4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b/>
          <w:color w:val="000000"/>
          <w:lang w:eastAsia="pl-PL"/>
        </w:rPr>
      </w:pPr>
      <w:r w:rsidRPr="00816DF4">
        <w:rPr>
          <w:rFonts w:eastAsia="Times New Roman" w:cs="Arial"/>
          <w:b/>
          <w:color w:val="000000"/>
          <w:lang w:eastAsia="pl-PL"/>
        </w:rPr>
        <w:t>Opisz, co było przyczyną „Marca 1968”?</w:t>
      </w:r>
    </w:p>
    <w:p w14:paraId="19BA21F4" w14:textId="77777777" w:rsidR="007A34A4" w:rsidRDefault="007A34A4" w:rsidP="007A34A4">
      <w:pPr>
        <w:shd w:val="clear" w:color="auto" w:fill="FFFFFF"/>
        <w:spacing w:before="100" w:beforeAutospacing="1" w:after="100" w:afterAutospacing="1" w:line="240" w:lineRule="auto"/>
        <w:rPr>
          <w:noProof/>
          <w:lang w:eastAsia="pl-PL"/>
        </w:rPr>
      </w:pPr>
    </w:p>
    <w:p w14:paraId="14B53B20" w14:textId="77777777" w:rsidR="007A34A4" w:rsidRPr="00816DF4" w:rsidRDefault="00816DF4" w:rsidP="007A34A4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b/>
          <w:color w:val="000000"/>
          <w:sz w:val="28"/>
          <w:szCs w:val="28"/>
          <w:lang w:eastAsia="pl-PL"/>
        </w:rPr>
      </w:pPr>
      <w:r w:rsidRPr="00816DF4">
        <w:rPr>
          <w:rFonts w:eastAsia="Times New Roman" w:cs="Arial"/>
          <w:b/>
          <w:color w:val="000000"/>
          <w:sz w:val="28"/>
          <w:szCs w:val="28"/>
          <w:lang w:eastAsia="pl-PL"/>
        </w:rPr>
        <w:t>Klasa VIII - SP Niedźwiada</w:t>
      </w:r>
    </w:p>
    <w:p w14:paraId="07A9F7EC" w14:textId="77777777" w:rsidR="007A34A4" w:rsidRPr="004F42E2" w:rsidRDefault="001251BF" w:rsidP="001251BF">
      <w:pPr>
        <w:rPr>
          <w:b/>
          <w:sz w:val="28"/>
          <w:szCs w:val="28"/>
        </w:rPr>
      </w:pPr>
      <w:r w:rsidRPr="004F42E2">
        <w:rPr>
          <w:b/>
          <w:sz w:val="28"/>
          <w:szCs w:val="28"/>
        </w:rPr>
        <w:t xml:space="preserve">Temat: </w:t>
      </w:r>
      <w:r w:rsidR="00565D01">
        <w:rPr>
          <w:b/>
          <w:sz w:val="28"/>
          <w:szCs w:val="28"/>
        </w:rPr>
        <w:t>Grudzień 1970.</w:t>
      </w:r>
    </w:p>
    <w:p w14:paraId="1E98BC2E" w14:textId="77777777" w:rsidR="001251BF" w:rsidRDefault="004B0314" w:rsidP="001251BF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575904EB" wp14:editId="0D1E8104">
            <wp:simplePos x="0" y="0"/>
            <wp:positionH relativeFrom="margin">
              <wp:align>center</wp:align>
            </wp:positionH>
            <wp:positionV relativeFrom="paragraph">
              <wp:posOffset>221615</wp:posOffset>
            </wp:positionV>
            <wp:extent cx="3362325" cy="2869419"/>
            <wp:effectExtent l="0" t="0" r="0" b="762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51" t="35690" r="8274" b="22757"/>
                    <a:stretch/>
                  </pic:blipFill>
                  <pic:spPr bwMode="auto">
                    <a:xfrm>
                      <a:off x="0" y="0"/>
                      <a:ext cx="3362325" cy="2869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1BF">
        <w:rPr>
          <w:noProof/>
          <w:lang w:eastAsia="pl-PL"/>
        </w:rPr>
        <w:t xml:space="preserve">Proszę przeczytać poniższe teksty, a następnie wykonać w </w:t>
      </w:r>
      <w:r w:rsidR="001251BF" w:rsidRPr="008B5F9C">
        <w:rPr>
          <w:noProof/>
          <w:u w:val="single"/>
          <w:lang w:eastAsia="pl-PL"/>
        </w:rPr>
        <w:t>zeszycie</w:t>
      </w:r>
      <w:r w:rsidR="00565D01">
        <w:rPr>
          <w:noProof/>
          <w:u w:val="single"/>
          <w:lang w:eastAsia="pl-PL"/>
        </w:rPr>
        <w:t xml:space="preserve"> lub na osobnej kartce</w:t>
      </w:r>
      <w:r w:rsidR="001251BF">
        <w:rPr>
          <w:noProof/>
          <w:lang w:eastAsia="pl-PL"/>
        </w:rPr>
        <w:t xml:space="preserve"> polecenia:</w:t>
      </w:r>
    </w:p>
    <w:p w14:paraId="6477E0F6" w14:textId="77777777" w:rsidR="00565D01" w:rsidRDefault="00565D01" w:rsidP="001251BF">
      <w:pPr>
        <w:rPr>
          <w:noProof/>
          <w:lang w:eastAsia="pl-PL"/>
        </w:rPr>
      </w:pPr>
    </w:p>
    <w:p w14:paraId="65FE3CAB" w14:textId="77777777" w:rsidR="00956A0C" w:rsidRDefault="00956A0C" w:rsidP="004F42E2">
      <w:pPr>
        <w:rPr>
          <w:noProof/>
          <w:lang w:eastAsia="pl-PL"/>
        </w:rPr>
      </w:pPr>
    </w:p>
    <w:p w14:paraId="656A5D43" w14:textId="77777777" w:rsidR="003D6CAA" w:rsidRDefault="003D6CAA" w:rsidP="004F42E2">
      <w:pPr>
        <w:rPr>
          <w:noProof/>
          <w:lang w:eastAsia="pl-PL"/>
        </w:rPr>
      </w:pPr>
    </w:p>
    <w:p w14:paraId="3C88B7D2" w14:textId="77777777" w:rsidR="00960D11" w:rsidRDefault="00960D11" w:rsidP="004F42E2">
      <w:pPr>
        <w:rPr>
          <w:noProof/>
          <w:lang w:eastAsia="pl-PL"/>
        </w:rPr>
      </w:pPr>
    </w:p>
    <w:p w14:paraId="6400BD04" w14:textId="77777777" w:rsidR="004B0314" w:rsidRDefault="004B0314" w:rsidP="004F42E2">
      <w:pPr>
        <w:rPr>
          <w:noProof/>
          <w:lang w:eastAsia="pl-PL"/>
        </w:rPr>
      </w:pPr>
    </w:p>
    <w:p w14:paraId="0B603878" w14:textId="77777777" w:rsidR="00960D11" w:rsidRDefault="003D6CAA" w:rsidP="004F42E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5630A4C" w14:textId="77777777" w:rsidR="00960D11" w:rsidRDefault="00960D11" w:rsidP="004F42E2"/>
    <w:p w14:paraId="438EA9A6" w14:textId="77777777" w:rsidR="00960D11" w:rsidRDefault="00960D11" w:rsidP="004F42E2"/>
    <w:p w14:paraId="530F2D4E" w14:textId="77777777" w:rsidR="00960D11" w:rsidRDefault="00960D11" w:rsidP="004F42E2"/>
    <w:p w14:paraId="0849E7AD" w14:textId="77777777" w:rsidR="00960D11" w:rsidRDefault="004B0314" w:rsidP="004F42E2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66484187" wp14:editId="7D06D864">
            <wp:simplePos x="0" y="0"/>
            <wp:positionH relativeFrom="column">
              <wp:posOffset>448573</wp:posOffset>
            </wp:positionH>
            <wp:positionV relativeFrom="paragraph">
              <wp:posOffset>147345</wp:posOffset>
            </wp:positionV>
            <wp:extent cx="6012611" cy="3165894"/>
            <wp:effectExtent l="0" t="0" r="7620" b="0"/>
            <wp:wrapNone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" t="13256" r="51000" b="46757"/>
                    <a:stretch/>
                  </pic:blipFill>
                  <pic:spPr bwMode="auto">
                    <a:xfrm>
                      <a:off x="0" y="0"/>
                      <a:ext cx="6012659" cy="3165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97F43" w14:textId="77777777" w:rsidR="00960D11" w:rsidRDefault="00960D11" w:rsidP="004F42E2"/>
    <w:p w14:paraId="1CA3F5A6" w14:textId="77777777" w:rsidR="005B7A0E" w:rsidRDefault="005B7A0E" w:rsidP="004F42E2">
      <w:pPr>
        <w:rPr>
          <w:noProof/>
          <w:lang w:eastAsia="pl-PL"/>
        </w:rPr>
      </w:pPr>
    </w:p>
    <w:p w14:paraId="59139FA5" w14:textId="77777777" w:rsidR="004B0314" w:rsidRDefault="004B0314" w:rsidP="004F42E2">
      <w:pPr>
        <w:rPr>
          <w:noProof/>
          <w:lang w:eastAsia="pl-PL"/>
        </w:rPr>
      </w:pPr>
    </w:p>
    <w:p w14:paraId="60E05B93" w14:textId="77777777" w:rsidR="005B7A0E" w:rsidRDefault="005B7A0E" w:rsidP="004F42E2">
      <w:pPr>
        <w:rPr>
          <w:noProof/>
          <w:lang w:eastAsia="pl-PL"/>
        </w:rPr>
      </w:pPr>
    </w:p>
    <w:p w14:paraId="1A26000E" w14:textId="77777777" w:rsidR="00960D11" w:rsidRDefault="00960D11" w:rsidP="004F42E2">
      <w:pPr>
        <w:rPr>
          <w:noProof/>
          <w:lang w:eastAsia="pl-PL"/>
        </w:rPr>
      </w:pPr>
    </w:p>
    <w:p w14:paraId="3EDCD0E8" w14:textId="77777777" w:rsidR="00960D11" w:rsidRDefault="00960D11" w:rsidP="004F42E2"/>
    <w:p w14:paraId="38473A7C" w14:textId="77777777" w:rsidR="00960D11" w:rsidRDefault="00960D11" w:rsidP="004F42E2"/>
    <w:p w14:paraId="1F9B7799" w14:textId="77777777" w:rsidR="00960D11" w:rsidRDefault="00960D11" w:rsidP="004F42E2"/>
    <w:p w14:paraId="2A47E62D" w14:textId="77777777" w:rsidR="00960D11" w:rsidRDefault="00960D11" w:rsidP="004F42E2"/>
    <w:p w14:paraId="23560BAA" w14:textId="77777777" w:rsidR="00960D11" w:rsidRDefault="00960D11" w:rsidP="004F42E2"/>
    <w:p w14:paraId="370A3EE4" w14:textId="77777777" w:rsidR="00960D11" w:rsidRDefault="00960D11" w:rsidP="004F42E2"/>
    <w:p w14:paraId="1F1B8B45" w14:textId="77777777" w:rsidR="00960D11" w:rsidRDefault="00960D11" w:rsidP="004F42E2"/>
    <w:p w14:paraId="7EBA92C1" w14:textId="77777777" w:rsidR="004B0314" w:rsidRPr="004B0314" w:rsidRDefault="004B0314" w:rsidP="004F42E2">
      <w:pPr>
        <w:rPr>
          <w:b/>
        </w:rPr>
      </w:pPr>
      <w:r w:rsidRPr="004B0314">
        <w:rPr>
          <w:b/>
        </w:rPr>
        <w:t>Polecenie 1</w:t>
      </w:r>
    </w:p>
    <w:p w14:paraId="569CFB43" w14:textId="77777777" w:rsidR="004B0314" w:rsidRDefault="004B0314" w:rsidP="004F42E2">
      <w:pPr>
        <w:rPr>
          <w:b/>
        </w:rPr>
      </w:pPr>
      <w:r w:rsidRPr="004B0314">
        <w:rPr>
          <w:b/>
        </w:rPr>
        <w:t>Opisz wydarzenia na wybrzeżu 1970 roku.</w:t>
      </w:r>
    </w:p>
    <w:p w14:paraId="5F600AA3" w14:textId="77777777" w:rsidR="00816DF4" w:rsidRDefault="00816DF4" w:rsidP="004F42E2">
      <w:pPr>
        <w:rPr>
          <w:b/>
        </w:rPr>
      </w:pPr>
    </w:p>
    <w:p w14:paraId="0284EC21" w14:textId="77777777" w:rsidR="00816DF4" w:rsidRDefault="00816DF4" w:rsidP="004F42E2">
      <w:pPr>
        <w:rPr>
          <w:b/>
        </w:rPr>
      </w:pPr>
    </w:p>
    <w:p w14:paraId="40636A75" w14:textId="77777777" w:rsidR="00816DF4" w:rsidRPr="004B0314" w:rsidRDefault="00816DF4" w:rsidP="004F42E2">
      <w:pPr>
        <w:rPr>
          <w:b/>
        </w:rPr>
      </w:pPr>
    </w:p>
    <w:p w14:paraId="40F7D463" w14:textId="77777777" w:rsidR="004B0314" w:rsidRPr="004B0314" w:rsidRDefault="004B0314" w:rsidP="004F42E2">
      <w:pPr>
        <w:rPr>
          <w:b/>
          <w:sz w:val="28"/>
          <w:szCs w:val="28"/>
        </w:rPr>
      </w:pPr>
      <w:r w:rsidRPr="004B0314">
        <w:rPr>
          <w:b/>
          <w:sz w:val="28"/>
          <w:szCs w:val="28"/>
        </w:rPr>
        <w:lastRenderedPageBreak/>
        <w:t>Temat: Polska w latach 70. XX wieku.</w:t>
      </w:r>
    </w:p>
    <w:p w14:paraId="7E9BA830" w14:textId="77777777" w:rsidR="004B0314" w:rsidRDefault="0092786D" w:rsidP="004F42E2">
      <w:r>
        <w:rPr>
          <w:noProof/>
          <w:lang w:eastAsia="pl-PL"/>
        </w:rPr>
        <w:t xml:space="preserve">Proszę przeczytać poniższe teksty, a następnie wykonać w </w:t>
      </w:r>
      <w:r w:rsidRPr="008B5F9C">
        <w:rPr>
          <w:noProof/>
          <w:u w:val="single"/>
          <w:lang w:eastAsia="pl-PL"/>
        </w:rPr>
        <w:t>zeszycie</w:t>
      </w:r>
      <w:r>
        <w:rPr>
          <w:noProof/>
          <w:u w:val="single"/>
          <w:lang w:eastAsia="pl-PL"/>
        </w:rPr>
        <w:t xml:space="preserve"> lub na osobnej kartce</w:t>
      </w:r>
      <w:r>
        <w:rPr>
          <w:noProof/>
          <w:lang w:eastAsia="pl-PL"/>
        </w:rPr>
        <w:t xml:space="preserve"> polecenia:</w:t>
      </w:r>
    </w:p>
    <w:p w14:paraId="34902B8E" w14:textId="77777777" w:rsidR="0092786D" w:rsidRP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inherit" w:eastAsia="Times New Roman" w:hAnsi="inherit" w:cs="Tahoma"/>
          <w:b/>
          <w:bCs/>
          <w:color w:val="222222"/>
          <w:sz w:val="20"/>
          <w:szCs w:val="20"/>
          <w:bdr w:val="none" w:sz="0" w:space="0" w:color="auto" w:frame="1"/>
          <w:lang w:eastAsia="pl-PL"/>
        </w:rPr>
        <w:t>Dekada Edwarda Gierka – Polska lat 70-ych XX wieku</w:t>
      </w:r>
    </w:p>
    <w:p w14:paraId="19E3B2A4" w14:textId="77777777" w:rsidR="0092786D" w:rsidRP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1. Zmiana polityki w pierwszych latach rządów </w:t>
      </w:r>
      <w:hyperlink r:id="rId9" w:tgtFrame="_blank" w:history="1">
        <w:r w:rsidRPr="0092786D">
          <w:rPr>
            <w:rFonts w:ascii="inherit" w:eastAsia="Times New Roman" w:hAnsi="inherit" w:cs="Tahoma"/>
            <w:b/>
            <w:bCs/>
            <w:color w:val="593B71"/>
            <w:sz w:val="20"/>
            <w:szCs w:val="20"/>
            <w:u w:val="single"/>
            <w:bdr w:val="none" w:sz="0" w:space="0" w:color="auto" w:frame="1"/>
            <w:lang w:eastAsia="pl-PL"/>
          </w:rPr>
          <w:t>Edwarda Gierka</w:t>
        </w:r>
      </w:hyperlink>
    </w:p>
    <w:p w14:paraId="4F48FF11" w14:textId="77777777" w:rsidR="0092786D" w:rsidRP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a. zmiany w aparacie władzy po wydarzeniach grudnia 1970 r.</w:t>
      </w:r>
    </w:p>
    <w:p w14:paraId="3E6DFF93" w14:textId="77777777" w:rsidR="0092786D" w:rsidRP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– po ustąpieniu </w:t>
      </w:r>
      <w:hyperlink r:id="rId10" w:tgtFrame="_blank" w:history="1">
        <w:r w:rsidRPr="0092786D">
          <w:rPr>
            <w:rFonts w:ascii="inherit" w:eastAsia="Times New Roman" w:hAnsi="inherit" w:cs="Tahoma"/>
            <w:b/>
            <w:bCs/>
            <w:color w:val="593B71"/>
            <w:sz w:val="20"/>
            <w:szCs w:val="20"/>
            <w:u w:val="single"/>
            <w:bdr w:val="none" w:sz="0" w:space="0" w:color="auto" w:frame="1"/>
            <w:lang w:eastAsia="pl-PL"/>
          </w:rPr>
          <w:t>Władysława Gomułki</w:t>
        </w:r>
      </w:hyperlink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 Edward Gierek został </w:t>
      </w:r>
      <w:r w:rsidRPr="0092786D">
        <w:rPr>
          <w:rFonts w:ascii="inherit" w:eastAsia="Times New Roman" w:hAnsi="inherit" w:cs="Tahoma"/>
          <w:b/>
          <w:bCs/>
          <w:color w:val="222222"/>
          <w:sz w:val="20"/>
          <w:szCs w:val="20"/>
          <w:bdr w:val="none" w:sz="0" w:space="0" w:color="auto" w:frame="1"/>
          <w:lang w:eastAsia="pl-PL"/>
        </w:rPr>
        <w:t>I sekretarzem KC PZPR</w:t>
      </w:r>
    </w:p>
    <w:p w14:paraId="1CF2806C" w14:textId="77777777" w:rsidR="0092786D" w:rsidRDefault="0092786D" w:rsidP="0092786D">
      <w:pPr>
        <w:shd w:val="clear" w:color="auto" w:fill="FFFFFF"/>
        <w:spacing w:after="0" w:line="240" w:lineRule="auto"/>
        <w:ind w:left="45" w:right="45"/>
        <w:rPr>
          <w:noProof/>
          <w:lang w:eastAsia="pl-PL"/>
        </w:rPr>
      </w:pPr>
    </w:p>
    <w:p w14:paraId="1E3576CB" w14:textId="77777777" w:rsidR="0092786D" w:rsidRP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– po dymisji </w:t>
      </w:r>
      <w:hyperlink r:id="rId11" w:tgtFrame="_blank" w:history="1">
        <w:r w:rsidRPr="0092786D">
          <w:rPr>
            <w:rFonts w:ascii="inherit" w:eastAsia="Times New Roman" w:hAnsi="inherit" w:cs="Tahoma"/>
            <w:b/>
            <w:bCs/>
            <w:color w:val="593B71"/>
            <w:sz w:val="20"/>
            <w:szCs w:val="20"/>
            <w:u w:val="single"/>
            <w:bdr w:val="none" w:sz="0" w:space="0" w:color="auto" w:frame="1"/>
            <w:lang w:eastAsia="pl-PL"/>
          </w:rPr>
          <w:t>Józefa Cyrankiewicza</w:t>
        </w:r>
      </w:hyperlink>
      <w:hyperlink r:id="rId12" w:tgtFrame="_blank" w:history="1">
        <w:r w:rsidRPr="0092786D">
          <w:rPr>
            <w:rFonts w:ascii="inherit" w:eastAsia="Times New Roman" w:hAnsi="inherit" w:cs="Tahoma"/>
            <w:color w:val="593B71"/>
            <w:sz w:val="20"/>
            <w:szCs w:val="20"/>
            <w:u w:val="single"/>
            <w:bdr w:val="none" w:sz="0" w:space="0" w:color="auto" w:frame="1"/>
            <w:lang w:eastAsia="pl-PL"/>
          </w:rPr>
          <w:t> </w:t>
        </w:r>
      </w:hyperlink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premierem rządu został </w:t>
      </w:r>
      <w:hyperlink r:id="rId13" w:tgtFrame="_blank" w:history="1">
        <w:r w:rsidRPr="0092786D">
          <w:rPr>
            <w:rFonts w:ascii="inherit" w:eastAsia="Times New Roman" w:hAnsi="inherit" w:cs="Tahoma"/>
            <w:b/>
            <w:bCs/>
            <w:color w:val="593B71"/>
            <w:sz w:val="20"/>
            <w:szCs w:val="20"/>
            <w:u w:val="single"/>
            <w:bdr w:val="none" w:sz="0" w:space="0" w:color="auto" w:frame="1"/>
            <w:lang w:eastAsia="pl-PL"/>
          </w:rPr>
          <w:t>Piotr Jaroszewicz</w:t>
        </w:r>
      </w:hyperlink>
    </w:p>
    <w:p w14:paraId="041B0F22" w14:textId="77777777" w:rsidR="0092786D" w:rsidRP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b. Edward Gierek zdołał pozyskać zaufanie społeczeństwa dzięki:</w:t>
      </w:r>
    </w:p>
    <w:p w14:paraId="1D204679" w14:textId="77777777" w:rsidR="0092786D" w:rsidRP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– osobistym kontaktom z robotnikami</w:t>
      </w:r>
    </w:p>
    <w:p w14:paraId="7A3C4F7E" w14:textId="77777777" w:rsidR="0092786D" w:rsidRP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– cofnięciu grudniowych podwyżek cen żywności i podwyżce płac, emerytur i rent</w:t>
      </w:r>
    </w:p>
    <w:p w14:paraId="76C2962C" w14:textId="77777777" w:rsidR="0092786D" w:rsidRP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– poprawie stosunków z Kościołem</w:t>
      </w:r>
    </w:p>
    <w:p w14:paraId="22080A80" w14:textId="77777777" w:rsidR="0092786D" w:rsidRP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– złagodzeniu </w:t>
      </w:r>
      <w:hyperlink r:id="rId14" w:tgtFrame="_blank" w:history="1">
        <w:r w:rsidRPr="0092786D">
          <w:rPr>
            <w:rFonts w:ascii="inherit" w:eastAsia="Times New Roman" w:hAnsi="inherit" w:cs="Tahoma"/>
            <w:b/>
            <w:bCs/>
            <w:color w:val="593B71"/>
            <w:sz w:val="20"/>
            <w:szCs w:val="20"/>
            <w:u w:val="single"/>
            <w:bdr w:val="none" w:sz="0" w:space="0" w:color="auto" w:frame="1"/>
            <w:lang w:eastAsia="pl-PL"/>
          </w:rPr>
          <w:t>cenzury</w:t>
        </w:r>
      </w:hyperlink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 i zwiększeniu wydatków na naukę i kulturę</w:t>
      </w:r>
    </w:p>
    <w:p w14:paraId="2987955C" w14:textId="77777777" w:rsidR="0092786D" w:rsidRP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c. </w:t>
      </w:r>
      <w:r w:rsidRPr="0092786D">
        <w:rPr>
          <w:rFonts w:ascii="inherit" w:eastAsia="Times New Roman" w:hAnsi="inherit" w:cs="Tahoma"/>
          <w:b/>
          <w:bCs/>
          <w:color w:val="222222"/>
          <w:sz w:val="20"/>
          <w:szCs w:val="20"/>
          <w:bdr w:val="none" w:sz="0" w:space="0" w:color="auto" w:frame="1"/>
          <w:lang w:eastAsia="pl-PL"/>
        </w:rPr>
        <w:t>program gospodarczy budowy „drugiej Polski”</w:t>
      </w:r>
    </w:p>
    <w:p w14:paraId="5179C17D" w14:textId="77777777" w:rsidR="0092786D" w:rsidRP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– władze dokonywały zakupu licencji na Zachodzie</w:t>
      </w:r>
    </w:p>
    <w:p w14:paraId="4700B4CC" w14:textId="77777777" w:rsidR="0092786D" w:rsidRP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– budowa nowych zakładów przemysłowych – rozwój przemysłu ciężkiego</w:t>
      </w:r>
    </w:p>
    <w:p w14:paraId="0124CE87" w14:textId="77777777" w:rsidR="0092786D" w:rsidRP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– rozwój </w:t>
      </w:r>
      <w:hyperlink r:id="rId15" w:tgtFrame="_blank" w:history="1">
        <w:r w:rsidRPr="0092786D">
          <w:rPr>
            <w:rFonts w:ascii="inherit" w:eastAsia="Times New Roman" w:hAnsi="inherit" w:cs="Tahoma"/>
            <w:b/>
            <w:bCs/>
            <w:color w:val="593B71"/>
            <w:sz w:val="20"/>
            <w:szCs w:val="20"/>
            <w:u w:val="single"/>
            <w:bdr w:val="none" w:sz="0" w:space="0" w:color="auto" w:frame="1"/>
            <w:lang w:eastAsia="pl-PL"/>
          </w:rPr>
          <w:t>infrastruktury</w:t>
        </w:r>
      </w:hyperlink>
      <w:hyperlink r:id="rId16" w:tgtFrame="_blank" w:history="1">
        <w:r w:rsidRPr="0092786D">
          <w:rPr>
            <w:rFonts w:ascii="inherit" w:eastAsia="Times New Roman" w:hAnsi="inherit" w:cs="Tahoma"/>
            <w:color w:val="593B71"/>
            <w:sz w:val="20"/>
            <w:szCs w:val="20"/>
            <w:u w:val="single"/>
            <w:bdr w:val="none" w:sz="0" w:space="0" w:color="auto" w:frame="1"/>
            <w:lang w:eastAsia="pl-PL"/>
          </w:rPr>
          <w:t> </w:t>
        </w:r>
      </w:hyperlink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transportowej</w:t>
      </w:r>
    </w:p>
    <w:p w14:paraId="7C13D167" w14:textId="77777777" w:rsidR="0092786D" w:rsidRP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2. Efekty polityki gospodarczej Edwarda Gierka</w:t>
      </w:r>
    </w:p>
    <w:p w14:paraId="1F555DBF" w14:textId="77777777" w:rsidR="0092786D" w:rsidRP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a. symbole </w:t>
      </w:r>
      <w:r w:rsidRPr="0092786D">
        <w:rPr>
          <w:rFonts w:ascii="inherit" w:eastAsia="Times New Roman" w:hAnsi="inherit" w:cs="Tahoma"/>
          <w:b/>
          <w:bCs/>
          <w:color w:val="222222"/>
          <w:sz w:val="20"/>
          <w:szCs w:val="20"/>
          <w:bdr w:val="none" w:sz="0" w:space="0" w:color="auto" w:frame="1"/>
          <w:lang w:eastAsia="pl-PL"/>
        </w:rPr>
        <w:t>„dekady Gierka”</w:t>
      </w:r>
    </w:p>
    <w:p w14:paraId="28FA3B09" w14:textId="77777777" w:rsidR="0092786D" w:rsidRP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– szybko rozwijało się budownictwo mieszkalne z tzw. wielkiej płyty</w:t>
      </w:r>
    </w:p>
    <w:p w14:paraId="22B78929" w14:textId="77777777" w:rsidR="0092786D" w:rsidRP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– do masowej produkcji wprowadzono </w:t>
      </w:r>
      <w:r w:rsidRPr="0092786D">
        <w:rPr>
          <w:rFonts w:ascii="inherit" w:eastAsia="Times New Roman" w:hAnsi="inherit" w:cs="Tahoma"/>
          <w:b/>
          <w:bCs/>
          <w:color w:val="222222"/>
          <w:sz w:val="20"/>
          <w:szCs w:val="20"/>
          <w:bdr w:val="none" w:sz="0" w:space="0" w:color="auto" w:frame="1"/>
          <w:lang w:eastAsia="pl-PL"/>
        </w:rPr>
        <w:t>Fiata 126p</w:t>
      </w: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, co przyczyniło się do motoryzacji polskiego społeczeństwa</w:t>
      </w:r>
    </w:p>
    <w:p w14:paraId="7615A8E8" w14:textId="77777777" w:rsidR="0092786D" w:rsidRP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– poprawiło się zaopatrzenie gospodarstw domowych w sprzęt AGD i RTV (lodówki, pralki, telewizory)</w:t>
      </w:r>
    </w:p>
    <w:p w14:paraId="37FDC345" w14:textId="77777777" w:rsidR="0092786D" w:rsidRP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– poprawiło się zaopatrzenia w żywność, w tym produkty importowane (banany, cytrusy)</w:t>
      </w:r>
    </w:p>
    <w:p w14:paraId="1D38F2A1" w14:textId="77777777" w:rsidR="0092786D" w:rsidRP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b. stopniowo nasilały się negatywne zjawiska w gospodarce</w:t>
      </w:r>
    </w:p>
    <w:p w14:paraId="2CC0C5AF" w14:textId="77777777" w:rsidR="0092786D" w:rsidRP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– szybko wzrastało zadłużenie kraju – w 1980 r. zadłużenie wynosiło już 20 mld dolarów</w:t>
      </w:r>
    </w:p>
    <w:p w14:paraId="7A6C9114" w14:textId="77777777" w:rsidR="0092786D" w:rsidRP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– niektóre zakupione na zachodzie licencje w momencie zakupu były przestarzałe</w:t>
      </w:r>
    </w:p>
    <w:p w14:paraId="3206A98C" w14:textId="77777777" w:rsidR="0092786D" w:rsidRP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– część kosztownych inwestycji nie zwróciła się</w:t>
      </w:r>
    </w:p>
    <w:p w14:paraId="44A32E4F" w14:textId="77777777" w:rsidR="0092786D" w:rsidRP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– polski przemysł był pracochłonny, energochłonny i materiałochłonny</w:t>
      </w:r>
    </w:p>
    <w:p w14:paraId="43346D5B" w14:textId="77777777" w:rsidR="0092786D" w:rsidRP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– w gospodarce pojawiło się </w:t>
      </w:r>
      <w:r w:rsidRPr="0092786D">
        <w:rPr>
          <w:rFonts w:ascii="inherit" w:eastAsia="Times New Roman" w:hAnsi="inherit" w:cs="Tahoma"/>
          <w:b/>
          <w:bCs/>
          <w:color w:val="222222"/>
          <w:sz w:val="20"/>
          <w:szCs w:val="20"/>
          <w:bdr w:val="none" w:sz="0" w:space="0" w:color="auto" w:frame="1"/>
          <w:lang w:eastAsia="pl-PL"/>
        </w:rPr>
        <w:t>ukryte bezrobocie</w:t>
      </w: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 – zakłady zatrudniały więcej osób, niż było potrzeba, aby zapewnić wszystkim pracę</w:t>
      </w:r>
    </w:p>
    <w:p w14:paraId="4D542209" w14:textId="77777777" w:rsid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3. Kultura „dekady Gierka”</w:t>
      </w:r>
      <w:r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 xml:space="preserve"> – propaganda sukcesu</w:t>
      </w:r>
    </w:p>
    <w:p w14:paraId="2FAA9547" w14:textId="77777777" w:rsidR="0092786D" w:rsidRP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</w:p>
    <w:p w14:paraId="3E2D8EBF" w14:textId="77777777" w:rsid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0AA87A4E" wp14:editId="7C68AD1E">
            <wp:simplePos x="0" y="0"/>
            <wp:positionH relativeFrom="column">
              <wp:posOffset>172528</wp:posOffset>
            </wp:positionH>
            <wp:positionV relativeFrom="paragraph">
              <wp:posOffset>7907</wp:posOffset>
            </wp:positionV>
            <wp:extent cx="3252159" cy="4558961"/>
            <wp:effectExtent l="0" t="0" r="5715" b="0"/>
            <wp:wrapNone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6" t="12006" r="36134" b="17107"/>
                    <a:stretch/>
                  </pic:blipFill>
                  <pic:spPr bwMode="auto">
                    <a:xfrm>
                      <a:off x="0" y="0"/>
                      <a:ext cx="3265687" cy="457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A19F0" w14:textId="77777777" w:rsidR="0092786D" w:rsidRPr="0092786D" w:rsidRDefault="0092786D" w:rsidP="0092786D">
      <w:pPr>
        <w:shd w:val="clear" w:color="auto" w:fill="FFFFFF"/>
        <w:spacing w:after="0" w:line="240" w:lineRule="auto"/>
        <w:ind w:left="5664" w:right="45" w:firstLine="6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a. szybko rozwijała się telewizja, która od 1971 r. nadawała w kolorze</w:t>
      </w:r>
    </w:p>
    <w:p w14:paraId="08520341" w14:textId="77777777" w:rsidR="0092786D" w:rsidRPr="0092786D" w:rsidRDefault="0092786D" w:rsidP="0092786D">
      <w:pPr>
        <w:shd w:val="clear" w:color="auto" w:fill="FFFFFF"/>
        <w:spacing w:after="0" w:line="240" w:lineRule="auto"/>
        <w:ind w:left="5664" w:right="45" w:firstLine="6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– ogromną popularność zdobyły polskie seriale: </w:t>
      </w:r>
      <w:r w:rsidRPr="0092786D">
        <w:rPr>
          <w:rFonts w:ascii="inherit" w:eastAsia="Times New Roman" w:hAnsi="inherit" w:cs="Tahoma"/>
          <w:i/>
          <w:iCs/>
          <w:color w:val="222222"/>
          <w:sz w:val="20"/>
          <w:szCs w:val="20"/>
          <w:bdr w:val="none" w:sz="0" w:space="0" w:color="auto" w:frame="1"/>
          <w:lang w:eastAsia="pl-PL"/>
        </w:rPr>
        <w:t>Czterdziestolatek</w:t>
      </w: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 i </w:t>
      </w:r>
      <w:r w:rsidRPr="0092786D">
        <w:rPr>
          <w:rFonts w:ascii="inherit" w:eastAsia="Times New Roman" w:hAnsi="inherit" w:cs="Tahoma"/>
          <w:i/>
          <w:iCs/>
          <w:color w:val="222222"/>
          <w:sz w:val="20"/>
          <w:szCs w:val="20"/>
          <w:bdr w:val="none" w:sz="0" w:space="0" w:color="auto" w:frame="1"/>
          <w:lang w:eastAsia="pl-PL"/>
        </w:rPr>
        <w:t>07 zgłoś się</w:t>
      </w:r>
    </w:p>
    <w:p w14:paraId="4D5379DA" w14:textId="77777777" w:rsidR="0092786D" w:rsidRPr="0092786D" w:rsidRDefault="0092786D" w:rsidP="0092786D">
      <w:pPr>
        <w:shd w:val="clear" w:color="auto" w:fill="FFFFFF"/>
        <w:spacing w:after="0" w:line="240" w:lineRule="auto"/>
        <w:ind w:left="5664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– telewizja emitowała zachodnie filmy, seriale i programy rozrywkowe</w:t>
      </w:r>
    </w:p>
    <w:p w14:paraId="1676849A" w14:textId="77777777" w:rsidR="0092786D" w:rsidRPr="0092786D" w:rsidRDefault="0092786D" w:rsidP="0092786D">
      <w:pPr>
        <w:shd w:val="clear" w:color="auto" w:fill="FFFFFF"/>
        <w:spacing w:after="0" w:line="240" w:lineRule="auto"/>
        <w:ind w:left="5664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b. szybko rozwijała się muzyka rozrywkowa - ogromną sławę zyskały m.in.:</w:t>
      </w:r>
    </w:p>
    <w:p w14:paraId="5BC9CAB4" w14:textId="77777777" w:rsidR="0092786D" w:rsidRPr="0092786D" w:rsidRDefault="0092786D" w:rsidP="0092786D">
      <w:pPr>
        <w:shd w:val="clear" w:color="auto" w:fill="FFFFFF"/>
        <w:spacing w:after="0" w:line="240" w:lineRule="auto"/>
        <w:ind w:left="5001" w:right="45" w:firstLine="663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– </w:t>
      </w:r>
      <w:r w:rsidRPr="0092786D">
        <w:rPr>
          <w:rFonts w:ascii="inherit" w:eastAsia="Times New Roman" w:hAnsi="inherit" w:cs="Tahoma"/>
          <w:b/>
          <w:bCs/>
          <w:color w:val="222222"/>
          <w:sz w:val="20"/>
          <w:szCs w:val="20"/>
          <w:bdr w:val="none" w:sz="0" w:space="0" w:color="auto" w:frame="1"/>
          <w:lang w:eastAsia="pl-PL"/>
        </w:rPr>
        <w:t>Maryla Rodowicz</w:t>
      </w:r>
    </w:p>
    <w:p w14:paraId="67725586" w14:textId="77777777" w:rsidR="0092786D" w:rsidRPr="0092786D" w:rsidRDefault="0092786D" w:rsidP="0092786D">
      <w:pPr>
        <w:shd w:val="clear" w:color="auto" w:fill="FFFFFF"/>
        <w:spacing w:after="0" w:line="240" w:lineRule="auto"/>
        <w:ind w:left="5001" w:right="45" w:firstLine="663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– </w:t>
      </w:r>
      <w:r w:rsidRPr="0092786D">
        <w:rPr>
          <w:rFonts w:ascii="inherit" w:eastAsia="Times New Roman" w:hAnsi="inherit" w:cs="Tahoma"/>
          <w:b/>
          <w:bCs/>
          <w:color w:val="222222"/>
          <w:sz w:val="20"/>
          <w:szCs w:val="20"/>
          <w:bdr w:val="none" w:sz="0" w:space="0" w:color="auto" w:frame="1"/>
          <w:lang w:eastAsia="pl-PL"/>
        </w:rPr>
        <w:t>Budka Suflera</w:t>
      </w:r>
    </w:p>
    <w:p w14:paraId="2847D25E" w14:textId="77777777" w:rsidR="0092786D" w:rsidRPr="0092786D" w:rsidRDefault="0092786D" w:rsidP="0092786D">
      <w:pPr>
        <w:shd w:val="clear" w:color="auto" w:fill="FFFFFF"/>
        <w:spacing w:after="0" w:line="240" w:lineRule="auto"/>
        <w:ind w:left="5001" w:right="45" w:firstLine="663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– </w:t>
      </w:r>
      <w:r w:rsidRPr="0092786D">
        <w:rPr>
          <w:rFonts w:ascii="inherit" w:eastAsia="Times New Roman" w:hAnsi="inherit" w:cs="Tahoma"/>
          <w:b/>
          <w:bCs/>
          <w:color w:val="222222"/>
          <w:sz w:val="20"/>
          <w:szCs w:val="20"/>
          <w:bdr w:val="none" w:sz="0" w:space="0" w:color="auto" w:frame="1"/>
          <w:lang w:eastAsia="pl-PL"/>
        </w:rPr>
        <w:t>Maanam</w:t>
      </w:r>
    </w:p>
    <w:p w14:paraId="665E2E12" w14:textId="77777777" w:rsidR="0092786D" w:rsidRPr="0092786D" w:rsidRDefault="0092786D" w:rsidP="0092786D">
      <w:pPr>
        <w:shd w:val="clear" w:color="auto" w:fill="FFFFFF"/>
        <w:spacing w:after="0" w:line="240" w:lineRule="auto"/>
        <w:ind w:left="5664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c. wizerunek władzy poprawiały osiągnięcia sportowe, np.:</w:t>
      </w:r>
    </w:p>
    <w:p w14:paraId="461A6525" w14:textId="77777777" w:rsidR="0092786D" w:rsidRPr="0092786D" w:rsidRDefault="0092786D" w:rsidP="0092786D">
      <w:pPr>
        <w:shd w:val="clear" w:color="auto" w:fill="FFFFFF"/>
        <w:spacing w:after="0" w:line="240" w:lineRule="auto"/>
        <w:ind w:left="5709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– sukcesy piłkarskie kadry </w:t>
      </w:r>
      <w:r w:rsidRPr="0092786D">
        <w:rPr>
          <w:rFonts w:ascii="inherit" w:eastAsia="Times New Roman" w:hAnsi="inherit" w:cs="Tahoma"/>
          <w:b/>
          <w:bCs/>
          <w:color w:val="222222"/>
          <w:sz w:val="20"/>
          <w:szCs w:val="20"/>
          <w:bdr w:val="none" w:sz="0" w:space="0" w:color="auto" w:frame="1"/>
          <w:lang w:eastAsia="pl-PL"/>
        </w:rPr>
        <w:t>Kazimierza Górskiego</w:t>
      </w:r>
    </w:p>
    <w:p w14:paraId="7DA718E6" w14:textId="77777777" w:rsidR="0092786D" w:rsidRPr="0092786D" w:rsidRDefault="0092786D" w:rsidP="0092786D">
      <w:pPr>
        <w:shd w:val="clear" w:color="auto" w:fill="FFFFFF"/>
        <w:spacing w:after="0" w:line="240" w:lineRule="auto"/>
        <w:ind w:left="5001" w:right="45" w:firstLine="663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– sukcesy siatkarzy </w:t>
      </w:r>
      <w:r w:rsidRPr="0092786D">
        <w:rPr>
          <w:rFonts w:ascii="inherit" w:eastAsia="Times New Roman" w:hAnsi="inherit" w:cs="Tahoma"/>
          <w:b/>
          <w:bCs/>
          <w:color w:val="222222"/>
          <w:sz w:val="20"/>
          <w:szCs w:val="20"/>
          <w:bdr w:val="none" w:sz="0" w:space="0" w:color="auto" w:frame="1"/>
          <w:lang w:eastAsia="pl-PL"/>
        </w:rPr>
        <w:t>Huberta Wagnera</w:t>
      </w:r>
    </w:p>
    <w:p w14:paraId="0E73354E" w14:textId="77777777" w:rsidR="0092786D" w:rsidRPr="0092786D" w:rsidRDefault="0092786D" w:rsidP="0092786D">
      <w:pPr>
        <w:shd w:val="clear" w:color="auto" w:fill="FFFFFF"/>
        <w:spacing w:after="0" w:line="240" w:lineRule="auto"/>
        <w:ind w:left="5664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d. w mediach lansowano nadmiernie optymistyczny obraz sytuacji – </w:t>
      </w:r>
      <w:r w:rsidRPr="0092786D">
        <w:rPr>
          <w:rFonts w:ascii="inherit" w:eastAsia="Times New Roman" w:hAnsi="inherit" w:cs="Tahoma"/>
          <w:b/>
          <w:bCs/>
          <w:color w:val="222222"/>
          <w:sz w:val="20"/>
          <w:szCs w:val="20"/>
          <w:bdr w:val="none" w:sz="0" w:space="0" w:color="auto" w:frame="1"/>
          <w:lang w:eastAsia="pl-PL"/>
        </w:rPr>
        <w:t>tzw. „propaganda sukcesu”</w:t>
      </w:r>
    </w:p>
    <w:p w14:paraId="74D0ADA6" w14:textId="77777777" w:rsidR="0092786D" w:rsidRPr="0092786D" w:rsidRDefault="0092786D" w:rsidP="0092786D">
      <w:pPr>
        <w:shd w:val="clear" w:color="auto" w:fill="FFFFFF"/>
        <w:spacing w:after="0" w:line="240" w:lineRule="auto"/>
        <w:ind w:left="5664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e. dzięki liczniejszym wyjazdom zagranicznym Polacy mogli porównywać standardy życia i czerpać zachodnie wzorce</w:t>
      </w:r>
    </w:p>
    <w:p w14:paraId="04A2C1FA" w14:textId="77777777" w:rsid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</w:pPr>
    </w:p>
    <w:p w14:paraId="72F85348" w14:textId="77777777" w:rsid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</w:pPr>
    </w:p>
    <w:p w14:paraId="3B9FEB97" w14:textId="77777777" w:rsid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</w:pPr>
    </w:p>
    <w:p w14:paraId="011DD235" w14:textId="77777777" w:rsid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</w:pPr>
    </w:p>
    <w:p w14:paraId="7015E044" w14:textId="77777777" w:rsid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</w:pPr>
    </w:p>
    <w:p w14:paraId="12498692" w14:textId="77777777" w:rsid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</w:pPr>
    </w:p>
    <w:p w14:paraId="29BC436A" w14:textId="77777777" w:rsid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</w:pPr>
    </w:p>
    <w:p w14:paraId="36731213" w14:textId="77777777" w:rsid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</w:pPr>
    </w:p>
    <w:p w14:paraId="77893133" w14:textId="77777777" w:rsidR="0092786D" w:rsidRDefault="0092786D" w:rsidP="0092786D">
      <w:pPr>
        <w:shd w:val="clear" w:color="auto" w:fill="FFFFFF"/>
        <w:spacing w:after="0" w:line="240" w:lineRule="auto"/>
        <w:ind w:right="45"/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</w:pPr>
    </w:p>
    <w:p w14:paraId="65316A9C" w14:textId="77777777" w:rsidR="00960D11" w:rsidRPr="0092786D" w:rsidRDefault="0092786D" w:rsidP="0092786D">
      <w:pPr>
        <w:shd w:val="clear" w:color="auto" w:fill="FFFFFF"/>
        <w:spacing w:after="0" w:line="240" w:lineRule="auto"/>
        <w:ind w:left="45" w:right="45"/>
        <w:rPr>
          <w:rFonts w:ascii="inherit" w:eastAsia="Times New Roman" w:hAnsi="inherit" w:cs="Times New Roman"/>
          <w:color w:val="222222"/>
          <w:sz w:val="18"/>
          <w:szCs w:val="18"/>
          <w:lang w:eastAsia="pl-PL"/>
        </w:rPr>
      </w:pPr>
      <w:r w:rsidRPr="0092786D">
        <w:rPr>
          <w:rFonts w:ascii="Tahoma" w:eastAsia="Times New Roman" w:hAnsi="Tahoma" w:cs="Tahoma"/>
          <w:color w:val="222222"/>
          <w:sz w:val="20"/>
          <w:szCs w:val="20"/>
          <w:bdr w:val="none" w:sz="0" w:space="0" w:color="auto" w:frame="1"/>
          <w:lang w:eastAsia="pl-PL"/>
        </w:rPr>
        <w:t>4. </w:t>
      </w:r>
      <w:r w:rsidRPr="0092786D">
        <w:rPr>
          <w:rFonts w:ascii="inherit" w:eastAsia="Times New Roman" w:hAnsi="inherit" w:cs="Tahoma"/>
          <w:b/>
          <w:bCs/>
          <w:color w:val="222222"/>
          <w:sz w:val="20"/>
          <w:szCs w:val="20"/>
          <w:bdr w:val="none" w:sz="0" w:space="0" w:color="auto" w:frame="1"/>
          <w:lang w:eastAsia="pl-PL"/>
        </w:rPr>
        <w:t>W 1976 r. została znowelizowana Konstytucja z 1952 r.</w:t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56C64D3C" wp14:editId="108DE206">
            <wp:simplePos x="0" y="0"/>
            <wp:positionH relativeFrom="column">
              <wp:posOffset>267407</wp:posOffset>
            </wp:positionH>
            <wp:positionV relativeFrom="paragraph">
              <wp:posOffset>137723</wp:posOffset>
            </wp:positionV>
            <wp:extent cx="3628118" cy="3114135"/>
            <wp:effectExtent l="0" t="0" r="0" b="0"/>
            <wp:wrapNone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33" t="33477" r="35747" b="24501"/>
                    <a:stretch/>
                  </pic:blipFill>
                  <pic:spPr bwMode="auto">
                    <a:xfrm>
                      <a:off x="0" y="0"/>
                      <a:ext cx="3628118" cy="311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3D0E4" w14:textId="77777777" w:rsidR="00960D11" w:rsidRDefault="00960D11" w:rsidP="004F42E2"/>
    <w:p w14:paraId="60019C15" w14:textId="77777777" w:rsidR="00960D11" w:rsidRDefault="00960D11" w:rsidP="004F42E2"/>
    <w:p w14:paraId="38CDC8FE" w14:textId="77777777" w:rsidR="00960D11" w:rsidRDefault="00960D11" w:rsidP="004F42E2"/>
    <w:p w14:paraId="49A47950" w14:textId="77777777" w:rsidR="003D6CAA" w:rsidRDefault="003D6CAA" w:rsidP="004F42E2">
      <w:pPr>
        <w:rPr>
          <w:noProof/>
          <w:lang w:eastAsia="pl-PL"/>
        </w:rPr>
      </w:pPr>
    </w:p>
    <w:p w14:paraId="45CEBF04" w14:textId="77777777" w:rsidR="00960D11" w:rsidRDefault="00960D11" w:rsidP="004F42E2"/>
    <w:p w14:paraId="2782C4D6" w14:textId="77777777" w:rsidR="00960D11" w:rsidRDefault="00960D11" w:rsidP="004F42E2"/>
    <w:p w14:paraId="5EC60B0D" w14:textId="77777777" w:rsidR="00960D11" w:rsidRDefault="00960D11" w:rsidP="004F42E2"/>
    <w:p w14:paraId="6EA2CC3C" w14:textId="77777777" w:rsidR="005B7A0E" w:rsidRDefault="005B7A0E" w:rsidP="004F42E2"/>
    <w:p w14:paraId="768203D1" w14:textId="77777777" w:rsidR="005B7A0E" w:rsidRDefault="005B7A0E" w:rsidP="004F42E2"/>
    <w:p w14:paraId="74D96A06" w14:textId="77777777" w:rsidR="005B7A0E" w:rsidRDefault="005B7A0E" w:rsidP="004F42E2"/>
    <w:p w14:paraId="53C5672F" w14:textId="77777777" w:rsidR="005B7A0E" w:rsidRDefault="005B7A0E" w:rsidP="004F42E2"/>
    <w:p w14:paraId="57144B6B" w14:textId="77777777" w:rsidR="00B81379" w:rsidRDefault="0092786D" w:rsidP="004F42E2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2E24B0E2" wp14:editId="50A2AA7D">
            <wp:simplePos x="0" y="0"/>
            <wp:positionH relativeFrom="column">
              <wp:posOffset>216955</wp:posOffset>
            </wp:positionH>
            <wp:positionV relativeFrom="paragraph">
              <wp:posOffset>5499</wp:posOffset>
            </wp:positionV>
            <wp:extent cx="3644900" cy="956945"/>
            <wp:effectExtent l="0" t="0" r="0" b="0"/>
            <wp:wrapNone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21" t="11313" r="7712" b="75527"/>
                    <a:stretch/>
                  </pic:blipFill>
                  <pic:spPr bwMode="auto">
                    <a:xfrm>
                      <a:off x="0" y="0"/>
                      <a:ext cx="3644900" cy="95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09E1D71" w14:textId="77777777" w:rsidR="0092786D" w:rsidRDefault="0092786D" w:rsidP="004F42E2">
      <w:pPr>
        <w:rPr>
          <w:noProof/>
          <w:lang w:eastAsia="pl-PL"/>
        </w:rPr>
      </w:pPr>
    </w:p>
    <w:p w14:paraId="0CDC3C2A" w14:textId="77777777" w:rsidR="005B7A0E" w:rsidRDefault="005B7A0E" w:rsidP="004F42E2"/>
    <w:p w14:paraId="77FCCF00" w14:textId="77777777" w:rsidR="00960D11" w:rsidRDefault="00960D11" w:rsidP="004F42E2"/>
    <w:p w14:paraId="389E3899" w14:textId="77777777" w:rsidR="00956A0C" w:rsidRDefault="00956A0C" w:rsidP="004F42E2">
      <w:pPr>
        <w:rPr>
          <w:noProof/>
          <w:lang w:eastAsia="pl-PL"/>
        </w:rPr>
      </w:pPr>
    </w:p>
    <w:p w14:paraId="28EE1A54" w14:textId="77777777" w:rsidR="003D6CAA" w:rsidRPr="00D4406E" w:rsidRDefault="00D4406E" w:rsidP="004F42E2">
      <w:pPr>
        <w:rPr>
          <w:b/>
        </w:rPr>
      </w:pPr>
      <w:r w:rsidRPr="00D4406E">
        <w:rPr>
          <w:b/>
        </w:rPr>
        <w:t>Polecenie 1.</w:t>
      </w:r>
    </w:p>
    <w:p w14:paraId="5174CCB3" w14:textId="77777777" w:rsidR="00D4406E" w:rsidRPr="00D4406E" w:rsidRDefault="00D4406E" w:rsidP="004F42E2">
      <w:pPr>
        <w:rPr>
          <w:b/>
        </w:rPr>
      </w:pPr>
      <w:r w:rsidRPr="00D4406E">
        <w:rPr>
          <w:b/>
        </w:rPr>
        <w:t>Na czym polegało ukryte bezrobocie ?</w:t>
      </w:r>
    </w:p>
    <w:p w14:paraId="08DDD41C" w14:textId="77777777" w:rsidR="00D4406E" w:rsidRPr="00D4406E" w:rsidRDefault="00D4406E" w:rsidP="004F42E2">
      <w:pPr>
        <w:rPr>
          <w:b/>
        </w:rPr>
      </w:pPr>
      <w:r w:rsidRPr="00D4406E">
        <w:rPr>
          <w:b/>
        </w:rPr>
        <w:t>Polecenie 2.</w:t>
      </w:r>
    </w:p>
    <w:p w14:paraId="411EEAEC" w14:textId="77777777" w:rsidR="00D4406E" w:rsidRPr="00D4406E" w:rsidRDefault="00D4406E" w:rsidP="004F42E2">
      <w:pPr>
        <w:rPr>
          <w:b/>
        </w:rPr>
      </w:pPr>
      <w:r w:rsidRPr="00D4406E">
        <w:rPr>
          <w:b/>
        </w:rPr>
        <w:t>Przedstaw zmiany w konstytucji PRL wprowadzone za rządów Edwarda Gierka.</w:t>
      </w:r>
    </w:p>
    <w:p w14:paraId="5A2734C7" w14:textId="77777777" w:rsidR="00E13163" w:rsidRDefault="00E13163" w:rsidP="00656F1E">
      <w:pPr>
        <w:spacing w:after="0" w:line="360" w:lineRule="auto"/>
        <w:rPr>
          <w:b/>
        </w:rPr>
      </w:pPr>
    </w:p>
    <w:p w14:paraId="2D20965A" w14:textId="77777777" w:rsidR="003639AB" w:rsidRPr="000D26E3" w:rsidRDefault="003639AB" w:rsidP="00656F1E">
      <w:pPr>
        <w:spacing w:after="0" w:line="360" w:lineRule="auto"/>
        <w:rPr>
          <w:b/>
        </w:rPr>
      </w:pPr>
      <w:r>
        <w:rPr>
          <w:b/>
        </w:rPr>
        <w:t xml:space="preserve">Proponuję również obejrzeć sobie film z tamtego okresu, który ukazuje społeczeństwo PRL , np. komedię „Nie lubię poniedziałku” </w:t>
      </w:r>
      <w:r w:rsidRPr="003639AB">
        <w:rPr>
          <w:b/>
        </w:rPr>
        <w:t>https://www.cda.pl/video/315325401</w:t>
      </w:r>
    </w:p>
    <w:p w14:paraId="5634CF4A" w14:textId="77777777" w:rsidR="000D26E3" w:rsidRPr="00656F1E" w:rsidRDefault="004F42E2">
      <w:r>
        <w:t>Za kilka dni, pojawi się kolejna partia zadań do wykonania. Przypominam, że zadania domowe zostaną sprawdzone przeze mnie po powrocie do szkoły. Powodzenia !</w:t>
      </w:r>
    </w:p>
    <w:sectPr w:rsidR="000D26E3" w:rsidRPr="00656F1E" w:rsidSect="008B70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C700EA"/>
    <w:multiLevelType w:val="multilevel"/>
    <w:tmpl w:val="6FA8F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001"/>
    <w:rsid w:val="0007508A"/>
    <w:rsid w:val="000815F2"/>
    <w:rsid w:val="000D26E3"/>
    <w:rsid w:val="001251BF"/>
    <w:rsid w:val="00175314"/>
    <w:rsid w:val="0020529A"/>
    <w:rsid w:val="003639AB"/>
    <w:rsid w:val="003A3767"/>
    <w:rsid w:val="003D6CAA"/>
    <w:rsid w:val="004B0314"/>
    <w:rsid w:val="004F42E2"/>
    <w:rsid w:val="00565D01"/>
    <w:rsid w:val="005B7212"/>
    <w:rsid w:val="005B7A0E"/>
    <w:rsid w:val="00656F1E"/>
    <w:rsid w:val="00712DC1"/>
    <w:rsid w:val="007446B2"/>
    <w:rsid w:val="007649F7"/>
    <w:rsid w:val="00780FE8"/>
    <w:rsid w:val="0079234D"/>
    <w:rsid w:val="007A34A4"/>
    <w:rsid w:val="00816DF4"/>
    <w:rsid w:val="008B7001"/>
    <w:rsid w:val="008D77F4"/>
    <w:rsid w:val="008E1E42"/>
    <w:rsid w:val="0092786D"/>
    <w:rsid w:val="00956A0C"/>
    <w:rsid w:val="00960D11"/>
    <w:rsid w:val="00A41660"/>
    <w:rsid w:val="00A729AB"/>
    <w:rsid w:val="00A85909"/>
    <w:rsid w:val="00AD4A07"/>
    <w:rsid w:val="00B81379"/>
    <w:rsid w:val="00BC7544"/>
    <w:rsid w:val="00BD6AB6"/>
    <w:rsid w:val="00CE7FF4"/>
    <w:rsid w:val="00D2175A"/>
    <w:rsid w:val="00D4406E"/>
    <w:rsid w:val="00D4533B"/>
    <w:rsid w:val="00D51DE3"/>
    <w:rsid w:val="00DA6B9E"/>
    <w:rsid w:val="00DB76A2"/>
    <w:rsid w:val="00E13163"/>
    <w:rsid w:val="00E2265B"/>
    <w:rsid w:val="00E271C4"/>
    <w:rsid w:val="00F94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47234"/>
  <w15:chartTrackingRefBased/>
  <w15:docId w15:val="{8A4D8F27-772C-4AFF-9EA4-1A8195F75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27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2786D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92786D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92786D"/>
    <w:rPr>
      <w:i/>
      <w:iCs/>
    </w:rPr>
  </w:style>
  <w:style w:type="character" w:styleId="Wyrnieniedelikatne">
    <w:name w:val="Subtle Emphasis"/>
    <w:basedOn w:val="Domylnaczcionkaakapitu"/>
    <w:uiPriority w:val="19"/>
    <w:qFormat/>
    <w:rsid w:val="00DB76A2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61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e-historia.com.pl/69-galeria-postaci-historycznych/1014-jaroszewicz-piotr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www.e-historia.com.pl/69-galeria-postaci-historycznych/1011-cyrankiewicz-jozef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www.e-historia.com.pl/68-podreczny-slowniczek-pojec-historycznych/1095-infrastruktura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historia.com.pl/69-galeria-postaci-historycznych/1011-cyrankiewicz-jozef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-historia.com.pl/68-podreczny-slowniczek-pojec-historycznych/1095-infrastruktura" TargetMode="External"/><Relationship Id="rId10" Type="http://schemas.openxmlformats.org/officeDocument/2006/relationships/hyperlink" Target="https://www.e-historia.com.pl/69-galeria-postaci-historycznych/1013-gomulka-wladyslaw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e-historia.com.pl/69-galeria-postaci-historycznych/1012-gierek-edward" TargetMode="External"/><Relationship Id="rId14" Type="http://schemas.openxmlformats.org/officeDocument/2006/relationships/hyperlink" Target="https://www.e-historia.com.pl/68-podreczny-slowniczek-pojec-historycznych/2322-cenzur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920</Words>
  <Characters>5526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Ja</cp:lastModifiedBy>
  <cp:revision>2</cp:revision>
  <dcterms:created xsi:type="dcterms:W3CDTF">2020-04-30T06:00:00Z</dcterms:created>
  <dcterms:modified xsi:type="dcterms:W3CDTF">2020-04-30T06:00:00Z</dcterms:modified>
</cp:coreProperties>
</file>