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F" w:rsidRPr="009A4254" w:rsidRDefault="00B92CD6" w:rsidP="003F4BF0">
      <w:pPr>
        <w:pStyle w:val="rozdzial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9A4254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DA5CFF" w:rsidRPr="009A4254">
        <w:rPr>
          <w:rFonts w:ascii="Times New Roman" w:hAnsi="Times New Roman" w:cs="Times New Roman"/>
          <w:color w:val="auto"/>
          <w:sz w:val="20"/>
          <w:szCs w:val="20"/>
        </w:rPr>
        <w:t xml:space="preserve">rzedmiotowy system oceniania </w:t>
      </w:r>
      <w:r w:rsidR="00EA2443">
        <w:rPr>
          <w:rFonts w:ascii="Times New Roman" w:hAnsi="Times New Roman" w:cs="Times New Roman"/>
          <w:color w:val="auto"/>
          <w:sz w:val="20"/>
          <w:szCs w:val="20"/>
        </w:rPr>
        <w:t>z fizyki</w:t>
      </w:r>
    </w:p>
    <w:p w:rsidR="00DA5CFF" w:rsidRPr="009A4254" w:rsidRDefault="00DA5CFF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Informowanie o zasadach oceniania.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Nauczyciel na pierwszej lekcji informuje uczniów o wymaganiach na poszczególne oceny oraz zapoznaje </w:t>
      </w:r>
      <w:r w:rsidRPr="009A4254">
        <w:rPr>
          <w:rFonts w:ascii="Times New Roman" w:hAnsi="Times New Roman"/>
          <w:sz w:val="20"/>
          <w:szCs w:val="20"/>
          <w:lang w:val="pl-PL"/>
        </w:rPr>
        <w:br/>
        <w:t xml:space="preserve">z przedmiotowymi zasadami oceniania uczniów i rodziców/ prawnych opiekunów (co potwierdza data i podpis pod PZO). PZO jest współbrzmiące z zapisami WZO w Statucie Szkoły, precyzuje zasady oceniania z 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>fizyki.</w:t>
      </w:r>
    </w:p>
    <w:p w:rsidR="00DA5CFF" w:rsidRPr="009A4254" w:rsidRDefault="00DA5CFF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Ocenianiu podlegają następujące obszary aktywności ucznia:</w:t>
      </w:r>
    </w:p>
    <w:tbl>
      <w:tblPr>
        <w:tblStyle w:val="Tabela-Siatka"/>
        <w:tblW w:w="0" w:type="auto"/>
        <w:jc w:val="center"/>
        <w:tblInd w:w="-1955" w:type="dxa"/>
        <w:tblLook w:val="04A0" w:firstRow="1" w:lastRow="0" w:firstColumn="1" w:lastColumn="0" w:noHBand="0" w:noVBand="1"/>
      </w:tblPr>
      <w:tblGrid>
        <w:gridCol w:w="7449"/>
        <w:gridCol w:w="7585"/>
      </w:tblGrid>
      <w:tr w:rsidR="00DA5CFF" w:rsidRPr="009A4254" w:rsidTr="00EA2443">
        <w:trPr>
          <w:jc w:val="center"/>
        </w:trPr>
        <w:tc>
          <w:tcPr>
            <w:tcW w:w="7449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/>
                <w:b/>
                <w:sz w:val="20"/>
                <w:szCs w:val="20"/>
              </w:rPr>
              <w:t xml:space="preserve">… w </w:t>
            </w:r>
            <w:proofErr w:type="spellStart"/>
            <w:r w:rsidRPr="009A4254">
              <w:rPr>
                <w:rFonts w:ascii="Times New Roman" w:hAnsi="Times New Roman"/>
                <w:b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7585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/>
                <w:b/>
                <w:sz w:val="20"/>
                <w:szCs w:val="20"/>
              </w:rPr>
              <w:t xml:space="preserve">… w </w:t>
            </w:r>
            <w:proofErr w:type="spellStart"/>
            <w:r w:rsidRPr="009A4254">
              <w:rPr>
                <w:rFonts w:ascii="Times New Roman" w:hAnsi="Times New Roman"/>
                <w:b/>
                <w:sz w:val="20"/>
                <w:szCs w:val="20"/>
              </w:rPr>
              <w:t>domu</w:t>
            </w:r>
            <w:proofErr w:type="spellEnd"/>
          </w:p>
        </w:tc>
      </w:tr>
      <w:tr w:rsidR="00DA5CFF" w:rsidRPr="003F4BF0" w:rsidTr="00EA2443">
        <w:trPr>
          <w:jc w:val="center"/>
        </w:trPr>
        <w:tc>
          <w:tcPr>
            <w:tcW w:w="7449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prace klasowe/sprawdziany/testy (np.: podsumowujące omawiane partie materiału, sprawdzające </w:t>
            </w:r>
            <w:r w:rsidR="003F4BF0">
              <w:rPr>
                <w:rFonts w:ascii="Times New Roman" w:hAnsi="Times New Roman"/>
                <w:sz w:val="20"/>
                <w:szCs w:val="20"/>
                <w:lang w:val="pl-PL"/>
              </w:rPr>
              <w:t>nabyte wiadomości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umiejętności, diagnozujące i ćwiczeniowe – przyg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towujące do egzaminu)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kartkówki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-odpowiedzi ustne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różnorodne ćwiczenia i zadania wykonywane w klasie (indywidualnie lub w grupie)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karty pracy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aktywność na lekcji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prowadzenie czytelnych notatek i dbałość o zeszyt przedmiotowy oraz zawartość tr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ściową zeszytu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dodatkowe prace dla chętnych i wypowiedzi samodzielne uczniów rozszerzające ich wiedzę i dające poznać zakres zainteresowań i pracy własnej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aktywny udział i zaangażowanie w kołach zainteresowań/ konkursach, w których uczeń prezentuje swoje pasje                                i wykorzystuje uzdolnienia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poprawne zachowanie na lekcji, które nie przeszkadza innym uczniom w zdobywaniu wiedzy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wszelkie zadania w formie powtórek, sprawdzianów ćwiczeniowych przygotowujących ucznia do egzaminu                        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i ukończenia szkoły podstawowej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zaangażowanie i wkład pracy ucznia w codzie</w:t>
            </w:r>
            <w:r w:rsidR="003F4BF0">
              <w:rPr>
                <w:rFonts w:ascii="Times New Roman" w:hAnsi="Times New Roman"/>
                <w:sz w:val="20"/>
                <w:szCs w:val="20"/>
                <w:lang w:val="pl-PL"/>
              </w:rPr>
              <w:t>nną pracę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 lekcji</w:t>
            </w:r>
          </w:p>
        </w:tc>
        <w:tc>
          <w:tcPr>
            <w:tcW w:w="7585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różnorodne ćwiczenia i zadania wykonywane w domu (indywidualnie lub w grupie)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odpowiedzi ustne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karty pracy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prowadzenie czytelnych zapisów w zeszycie, dbałość o zeszyt przedmiotowy oraz zawa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tość treściową zeszytu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dodatkowe prace dla chętnych i wypowiedzi samodzielne uczniów rozszerzające ich wi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dzę i dające poznać zakres zainteresowań i pracy własnej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wszelkie zadania w formie powtórek, sprawdzianów ćwiczeniowych przygotowujących ucznia do egzaminu                  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i ukończenia szkoły podstawowej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zaangażowanie i wkład pracy ucznia w wykonanie pracy domowej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każda próba wykonania samodzielnie zadania domowego bez względu na efekt (praca na miarę możliwości ucznia, możliwość poprawy pracy)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1. Przedmiotem oceny z fizyki są wiadomości i umiejętności zdobywane przez ucznia w procesie nauczania oraz prezentowana przez niego postawa wobec przedmiotu (stosunek </w:t>
      </w:r>
      <w:r w:rsidR="00D05817" w:rsidRPr="009A4254">
        <w:rPr>
          <w:rFonts w:ascii="Times New Roman" w:hAnsi="Times New Roman"/>
          <w:sz w:val="20"/>
          <w:szCs w:val="20"/>
          <w:lang w:val="pl-PL"/>
        </w:rPr>
        <w:br/>
      </w:r>
      <w:r w:rsidRPr="009A4254">
        <w:rPr>
          <w:rFonts w:ascii="Times New Roman" w:hAnsi="Times New Roman"/>
          <w:sz w:val="20"/>
          <w:szCs w:val="20"/>
          <w:lang w:val="pl-PL"/>
        </w:rPr>
        <w:t>do przedmiotu, poziom włożonego wysiłku oraz poprawne zachowanie na lekcji, które nie wpływa negatywnie na pracę innych uczniów), praca na lekcjach oraz praca domowa.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Pod uwagę przy ocenie ucznia, zgodnie z zasadą indywidualizacji, bierze się jego możliwości i stopień jego zaangażowania w pracę w różnych obszarach jego działalności.</w:t>
      </w:r>
    </w:p>
    <w:p w:rsidR="00595C71" w:rsidRPr="00EA2443" w:rsidRDefault="00DA5CFF" w:rsidP="00EA244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Uczniowie posiadający orzeczenie lub opinię poradni psychologiczno-pe</w:t>
      </w:r>
      <w:r w:rsidRPr="009A4254">
        <w:rPr>
          <w:rFonts w:ascii="Times New Roman" w:eastAsia="Times New Roman" w:hAnsi="Times New Roman"/>
          <w:sz w:val="20"/>
          <w:szCs w:val="20"/>
          <w:lang w:val="pl-PL"/>
        </w:rPr>
        <w:t>d</w:t>
      </w:r>
      <w:r w:rsidRPr="009A4254">
        <w:rPr>
          <w:rFonts w:ascii="Times New Roman" w:hAnsi="Times New Roman"/>
          <w:sz w:val="20"/>
          <w:szCs w:val="20"/>
          <w:lang w:val="pl-PL"/>
        </w:rPr>
        <w:t>agogicznej oceniani są zgodnie z zaleceniami tej instytucji.</w:t>
      </w:r>
    </w:p>
    <w:p w:rsidR="00595C71" w:rsidRPr="009A4254" w:rsidRDefault="00595C71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DA5CFF" w:rsidRPr="009A4254" w:rsidRDefault="00DA5CFF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Formy sprawdzania i oceniania osiągnięć.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Do form sprawdzania osiągnięć należą: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1. Prace klasowe/sprawdziany </w:t>
      </w:r>
      <w:r w:rsidRPr="009A4254">
        <w:rPr>
          <w:rFonts w:ascii="Times New Roman" w:hAnsi="Times New Roman"/>
          <w:sz w:val="20"/>
          <w:szCs w:val="20"/>
          <w:lang w:val="pl-PL"/>
        </w:rPr>
        <w:t>45-minutowe mają określony cel: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- sprawdzenie </w:t>
      </w:r>
      <w:r w:rsidRPr="009A4254">
        <w:rPr>
          <w:rFonts w:ascii="Times New Roman" w:hAnsi="Times New Roman"/>
          <w:bCs/>
          <w:iCs/>
          <w:sz w:val="20"/>
          <w:szCs w:val="20"/>
          <w:lang w:val="pl-PL"/>
        </w:rPr>
        <w:t>stopnia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 wiadomości i umiejętności </w:t>
      </w:r>
      <w:r w:rsidRPr="009A4254">
        <w:rPr>
          <w:rFonts w:ascii="Times New Roman" w:hAnsi="Times New Roman"/>
          <w:bCs/>
          <w:iCs/>
          <w:sz w:val="20"/>
          <w:szCs w:val="20"/>
          <w:lang w:val="pl-PL"/>
        </w:rPr>
        <w:t xml:space="preserve">fizyki </w:t>
      </w:r>
      <w:r w:rsidRPr="009A4254">
        <w:rPr>
          <w:rFonts w:ascii="Times New Roman" w:hAnsi="Times New Roman"/>
          <w:sz w:val="20"/>
          <w:szCs w:val="20"/>
          <w:lang w:val="pl-PL"/>
        </w:rPr>
        <w:t>z zakresu realizowanych treści.</w:t>
      </w:r>
    </w:p>
    <w:p w:rsidR="00DA5CFF" w:rsidRPr="009A4254" w:rsidRDefault="00DA5CFF" w:rsidP="00DA5CFF">
      <w:pPr>
        <w:pStyle w:val="Tekstpodstawowy"/>
        <w:spacing w:line="240" w:lineRule="auto"/>
        <w:jc w:val="both"/>
        <w:rPr>
          <w:b/>
          <w:bCs/>
          <w:sz w:val="20"/>
        </w:rPr>
      </w:pPr>
      <w:r w:rsidRPr="009A4254">
        <w:rPr>
          <w:b/>
          <w:bCs/>
          <w:sz w:val="20"/>
        </w:rPr>
        <w:t>2. Kartkówki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Na kartkówce czas pracy ucznia to 10 - 15 minut; zakres - aktualnie zrealizowany materiał (3 ostatnie lekcje).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Kartkówki mogą być realizowane w dowolnym terminie, bez uprzedzenia.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Kartkówki są oceniane podobnie jak prace klasowe kontrolne.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4. Uczeń ma prawo poprawienia oceny z kartkówki w ciągu tygodnia od otrzymania sprawdzonej  i ocenionej kartkówki.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Poprawa kartkówki odbywa się po zajęciach w obecności nauczyciela. Pod uwagę brana jest tylko jedna ocena - wyższa, bez względu czy jest to ocena z kartkówki, czy z poprawy kar</w:t>
      </w:r>
      <w:r w:rsidRPr="009A4254">
        <w:rPr>
          <w:rFonts w:ascii="Times New Roman" w:hAnsi="Times New Roman"/>
          <w:sz w:val="20"/>
          <w:szCs w:val="20"/>
          <w:lang w:val="pl-PL"/>
        </w:rPr>
        <w:t>t</w:t>
      </w:r>
      <w:r w:rsidRPr="009A4254">
        <w:rPr>
          <w:rFonts w:ascii="Times New Roman" w:hAnsi="Times New Roman"/>
          <w:sz w:val="20"/>
          <w:szCs w:val="20"/>
          <w:lang w:val="pl-PL"/>
        </w:rPr>
        <w:t>kówki.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lastRenderedPageBreak/>
        <w:t>W przypadku, gdy uczeń po raz kolejny chce poprawiać kartkówkę, wówczas uzgadnia jej termin i sposób z nauczycielem (termin nie dłuższy niż dwa tygodnie od otrzymania pierwszej ocenionej i poprawionej kartkówki). Jako ostateczna ocena brana jest średnia ocen wynikająca z ocen ze wszystkich kartkówek (pierwsza kartkówka, poprawa pierwszej kartkówki i k</w:t>
      </w:r>
      <w:r w:rsidRPr="009A4254">
        <w:rPr>
          <w:rFonts w:ascii="Times New Roman" w:hAnsi="Times New Roman"/>
          <w:sz w:val="20"/>
          <w:szCs w:val="20"/>
          <w:lang w:val="pl-PL"/>
        </w:rPr>
        <w:t>o</w:t>
      </w:r>
      <w:r w:rsidRPr="009A4254">
        <w:rPr>
          <w:rFonts w:ascii="Times New Roman" w:hAnsi="Times New Roman"/>
          <w:sz w:val="20"/>
          <w:szCs w:val="20"/>
          <w:lang w:val="pl-PL"/>
        </w:rPr>
        <w:t>lejnych = średnia).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Ogólne zasady dotyczące prac klasowych/ kontrolnych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Prace klasowe pisemne są obowiązkowe.</w:t>
      </w:r>
    </w:p>
    <w:p w:rsidR="00DA5CFF" w:rsidRPr="009A4254" w:rsidRDefault="00DA5CFF" w:rsidP="00DA5CFF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Każda praca klasowa oprócz oceny powinna zawierać zapis przekazujący uczniowi informację zwrotną na temat mocnych i słabych stron jego pracy i wskazanie kierunków do dalszej pacy nad sobą, z uwzględnieniem jego indywidualnych możliwości.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3. Pisemne prace klasowe muszą być zapowiadane uczniom przynajmniej z tygodniowym wyprzedzeniem, a ich terminy uzgodnione z uczniami  (nie może być ich więcej niż </w:t>
      </w: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dwa tyg</w:t>
      </w: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o</w:t>
      </w: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dniowo</w:t>
      </w:r>
      <w:r w:rsidRPr="009A4254">
        <w:rPr>
          <w:rFonts w:ascii="Times New Roman" w:hAnsi="Times New Roman"/>
          <w:sz w:val="20"/>
          <w:szCs w:val="20"/>
          <w:lang w:val="pl-PL"/>
        </w:rPr>
        <w:t>, chyba że uczniowie wyrażą zgodę na trzeci sprawdzian w tygodniu).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4. Uczeń ma prawo poprawienia oceny z pracy kontrolnej w ciągu tygodnia od otrzymania sprawdzonego i ocenionego sprawdzianu. Poprawa pracy kontrolnej odbywa się po zajęciach w obecności nauczyciela. Pod uwagę brana jest tylko jedna ocena - wyższa, bez względu czy jest to ocena z pracy kontrolnej, czy z poprawy pracy kontrolnej.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Jako ostateczna ocena brana jest średnia ocen wynikająca z ocen z wszystkich prac kontrolnych (pierwsza praca, poprawa pierwszej pracy i kolejnych = średnia).</w:t>
      </w:r>
    </w:p>
    <w:p w:rsidR="00DA5CFF" w:rsidRPr="009A4254" w:rsidRDefault="00DA5CFF" w:rsidP="00DA5CFF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5. Z prac pisemnych klasowych mających formę punktowanych zadań uczeń otrzymuje stopnie w oparciu o następującą skalę procentową:</w:t>
      </w:r>
    </w:p>
    <w:p w:rsidR="00DA5CFF" w:rsidRPr="009A4254" w:rsidRDefault="00DA5CFF" w:rsidP="00DA5CFF">
      <w:pPr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100%  - celujący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99% - 91% - bardzo dobry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90% - 76% - dobry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75% - 51% - dostateczny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50% - 31% - dopuszczający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30% -   0% - niedostateczny</w:t>
      </w:r>
    </w:p>
    <w:p w:rsidR="00DA5CFF" w:rsidRPr="009A4254" w:rsidRDefault="00DA5CFF" w:rsidP="00DA5CFF">
      <w:pPr>
        <w:tabs>
          <w:tab w:val="num" w:pos="0"/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Uczniowie z dostosowaniem wymagań edukacyjnych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 otrzymują stopnie w oparciu o następującą skalę procentową: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100%  - celujący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99% - 86% - bardzo dobry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85% - 69% - dobry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68% - 50% - dostateczny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49% - 28% - dopuszczający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27% -   0% - niedostateczny.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6. Laureat konkursu przedmiotowego o zasięgu wojewódzkim lub ponad wojewódzkim oraz laureat lub finalista ogólnopolskiej olimpiady przedmiotowej otrzymuje z danych </w:t>
      </w:r>
      <w:hyperlink r:id="rId9" w:anchor="P1A329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zajęć ed</w:t>
        </w:r>
        <w:r w:rsidRPr="009A4254">
          <w:rPr>
            <w:rFonts w:ascii="Times New Roman" w:hAnsi="Times New Roman"/>
            <w:sz w:val="20"/>
            <w:szCs w:val="20"/>
            <w:lang w:val="pl-PL"/>
          </w:rPr>
          <w:t>u</w:t>
        </w:r>
        <w:r w:rsidRPr="009A4254">
          <w:rPr>
            <w:rFonts w:ascii="Times New Roman" w:hAnsi="Times New Roman"/>
            <w:sz w:val="20"/>
            <w:szCs w:val="20"/>
            <w:lang w:val="pl-PL"/>
          </w:rPr>
          <w:t>kacyjnych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 najwyższą pozytywną roczną ocenę klasyfikacyjną/ocenę celującą. </w:t>
      </w:r>
      <w:hyperlink r:id="rId10" w:anchor="P1A6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Uczeń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, który tytuł laureata konkursu przedmiotowego o zasięgu wojewódzkim lub </w:t>
      </w:r>
      <w:proofErr w:type="spellStart"/>
      <w:r w:rsidRPr="009A4254">
        <w:rPr>
          <w:rFonts w:ascii="Times New Roman" w:hAnsi="Times New Roman"/>
          <w:sz w:val="20"/>
          <w:szCs w:val="20"/>
          <w:lang w:val="pl-PL"/>
        </w:rPr>
        <w:t>ponadwojewódzkim</w:t>
      </w:r>
      <w:proofErr w:type="spellEnd"/>
      <w:r w:rsidRPr="009A4254">
        <w:rPr>
          <w:rFonts w:ascii="Times New Roman" w:hAnsi="Times New Roman"/>
          <w:sz w:val="20"/>
          <w:szCs w:val="20"/>
          <w:lang w:val="pl-PL"/>
        </w:rPr>
        <w:t xml:space="preserve"> lub tytuł laureata lub finalisty ogólnopolskiej olimpiady przedmiotowej uzyskał po ustaleniu rocznej oceny klasyfikacyjnej z </w:t>
      </w:r>
      <w:hyperlink r:id="rId11" w:anchor="P1A329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zajęć edukacyjnych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, otrzymuje z tych </w:t>
      </w:r>
      <w:hyperlink r:id="rId12" w:anchor="P1A329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zajęć edukacyjnych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 na</w:t>
      </w:r>
      <w:r w:rsidRPr="009A4254">
        <w:rPr>
          <w:rFonts w:ascii="Times New Roman" w:hAnsi="Times New Roman"/>
          <w:sz w:val="20"/>
          <w:szCs w:val="20"/>
          <w:lang w:val="pl-PL"/>
        </w:rPr>
        <w:t>j</w:t>
      </w:r>
      <w:r w:rsidRPr="009A4254">
        <w:rPr>
          <w:rFonts w:ascii="Times New Roman" w:hAnsi="Times New Roman"/>
          <w:sz w:val="20"/>
          <w:szCs w:val="20"/>
          <w:lang w:val="pl-PL"/>
        </w:rPr>
        <w:t>wyższą pozytywną końcową ocenę klasyfikacyjną</w:t>
      </w:r>
      <w:bookmarkStart w:id="0" w:name="P1A339"/>
      <w:bookmarkEnd w:id="0"/>
      <w:r w:rsidRPr="009A4254">
        <w:rPr>
          <w:rFonts w:ascii="Times New Roman" w:hAnsi="Times New Roman"/>
          <w:sz w:val="20"/>
          <w:szCs w:val="20"/>
          <w:lang w:val="pl-PL"/>
        </w:rPr>
        <w:t>/ocenę celującą.</w:t>
      </w:r>
    </w:p>
    <w:p w:rsidR="00DA5CFF" w:rsidRPr="009A4254" w:rsidRDefault="00DA5CFF" w:rsidP="00632179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A4254">
        <w:rPr>
          <w:b/>
          <w:bCs/>
          <w:sz w:val="20"/>
          <w:szCs w:val="20"/>
        </w:rPr>
        <w:t xml:space="preserve">Odpowiedź ustna </w:t>
      </w:r>
      <w:r w:rsidRPr="009A4254">
        <w:rPr>
          <w:sz w:val="20"/>
          <w:szCs w:val="20"/>
        </w:rPr>
        <w:t>obejmuje zakres programowy aktualnie realizowanego działu.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Odpowiedzi ustne oceniane są podczas prezentacji m.in.: pracy domowej, dyskusji, pracy grupowej, wypowiedzi indywidualnej.</w:t>
      </w:r>
    </w:p>
    <w:p w:rsidR="00DA5CFF" w:rsidRPr="009A4254" w:rsidRDefault="00DA5CFF" w:rsidP="00DA5CF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Oceniając odpowiedź ustną, nauczyciel bierze pod uwagę: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zgodność wypowiedzi z postawionym pytaniem,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prawidłowe posługiwanie się pojęciami,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zawartość merytoryczną wypowiedzi,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sposób formułowania wypowiedzi.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Uczeń ma prawo poprawienia oceny z odpowiedzi ustnej w ciągu tygodnia od otrzymania uzasadnionej oceny.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Poprawa odpowiedzi ustnej odbywa się po zajęciach w obecności nauczyciela. Pod uwagę brana jest tylko jedna ocena – wyższa.</w:t>
      </w:r>
    </w:p>
    <w:p w:rsidR="00EA2443" w:rsidRPr="003F4BF0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lastRenderedPageBreak/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</w:t>
      </w:r>
      <w:r w:rsidRPr="009A4254">
        <w:rPr>
          <w:rFonts w:ascii="Times New Roman" w:hAnsi="Times New Roman"/>
          <w:sz w:val="20"/>
          <w:szCs w:val="20"/>
          <w:lang w:val="pl-PL"/>
        </w:rPr>
        <w:t>o</w:t>
      </w:r>
      <w:r w:rsidRPr="009A4254">
        <w:rPr>
          <w:rFonts w:ascii="Times New Roman" w:hAnsi="Times New Roman"/>
          <w:sz w:val="20"/>
          <w:szCs w:val="20"/>
          <w:lang w:val="pl-PL"/>
        </w:rPr>
        <w:t>wiedzi i kolejnych = średnia).</w:t>
      </w:r>
      <w:r w:rsidRPr="009A4254">
        <w:rPr>
          <w:rFonts w:ascii="Times New Roman" w:hAnsi="Times New Roman"/>
          <w:b/>
          <w:sz w:val="20"/>
          <w:szCs w:val="20"/>
          <w:lang w:val="pl-PL"/>
        </w:rPr>
        <w:t xml:space="preserve">    </w:t>
      </w:r>
    </w:p>
    <w:p w:rsidR="00DA5CFF" w:rsidRPr="009A4254" w:rsidRDefault="00DA5CFF" w:rsidP="00DA5CFF">
      <w:pPr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4.     Prace domowe</w:t>
      </w:r>
    </w:p>
    <w:p w:rsidR="00DA5CFF" w:rsidRPr="009A4254" w:rsidRDefault="00DA5CFF" w:rsidP="00DA5CFF">
      <w:pPr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Wykonywanie prac domowych pisemnych, ustnych, artystycznych i innych zadanych  przez nauczycieli przedmiotów jest obowiązkowe, co kontrolowane jest na bieżąco.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Każdy brak pracy należy uzupełnić na kolejną lekcję.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Nauczyciel oceniając prace domowe stosuje 6-stopniową skalę ocen, pochwałę lub plusy.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4. Brak pracy domowej odnotowuje się w dzienniku kropką, a po wykorzystaniu określonej ilości kropek- oceną niedostateczną.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5. Praca domowa w formie pisemnej powinna być napisana starannie, estetycznie i przede wszystkim czytelnie. Nauczyciel ma prawo przekreślić nieczytelną, niestaranną pracę 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br/>
      </w:r>
      <w:r w:rsidRPr="009A4254">
        <w:rPr>
          <w:rFonts w:ascii="Times New Roman" w:hAnsi="Times New Roman"/>
          <w:sz w:val="20"/>
          <w:szCs w:val="20"/>
          <w:lang w:val="pl-PL"/>
        </w:rPr>
        <w:t>i oczekiwać od ucznia właściwego jej wykonania w określonym terminie. Uchylenie się od wykonania w/w pracy jest równoznaczne z nieprzygotowaniem do lekcji.</w:t>
      </w:r>
    </w:p>
    <w:p w:rsidR="009A4254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6. Uczeń ma prawo poprawienia oceny z pracy domowej w ciągu tygodnia od  jej otrzymania.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A4254">
        <w:rPr>
          <w:rFonts w:ascii="Times New Roman" w:hAnsi="Times New Roman"/>
          <w:sz w:val="20"/>
          <w:szCs w:val="20"/>
          <w:lang w:val="pl-PL"/>
        </w:rPr>
        <w:t>Uczeń poprawia pracę domową na następną lekcję z przedmiotu. Pod uwagę brana jest tylko jedna ocena – wyższa.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A4254">
        <w:rPr>
          <w:rFonts w:ascii="Times New Roman" w:hAnsi="Times New Roman"/>
          <w:sz w:val="20"/>
          <w:szCs w:val="20"/>
          <w:lang w:val="pl-PL"/>
        </w:rPr>
        <w:t>W przypadku, gdy uczeń po raz kolejny chce poprawiać pracę domową, wówczas poprawia pracę na kolejną lekcję z przedmiotu (poprawa jednej pracy domowej nie powinna przekroczyć trzech razy). Jako ostateczna ocena brana jest średn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 xml:space="preserve">ia ocen wynikająca  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z ocen z wszystkich prac domowych (pierwsza praca, poprawa pierwszej pracy 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br/>
      </w:r>
      <w:r w:rsidRPr="009A4254">
        <w:rPr>
          <w:rFonts w:ascii="Times New Roman" w:hAnsi="Times New Roman"/>
          <w:sz w:val="20"/>
          <w:szCs w:val="20"/>
          <w:lang w:val="pl-PL"/>
        </w:rPr>
        <w:t>i kolejnych = średnia).</w:t>
      </w:r>
    </w:p>
    <w:p w:rsidR="00DA5CFF" w:rsidRPr="009A4254" w:rsidRDefault="00DA5CFF" w:rsidP="00EA2443">
      <w:pPr>
        <w:pStyle w:val="Akapitzlist"/>
        <w:numPr>
          <w:ilvl w:val="0"/>
          <w:numId w:val="63"/>
        </w:numPr>
        <w:ind w:left="426" w:hanging="426"/>
        <w:jc w:val="both"/>
        <w:rPr>
          <w:sz w:val="20"/>
          <w:szCs w:val="20"/>
        </w:rPr>
      </w:pPr>
      <w:r w:rsidRPr="009A4254">
        <w:rPr>
          <w:b/>
          <w:sz w:val="20"/>
          <w:szCs w:val="20"/>
        </w:rPr>
        <w:t xml:space="preserve"> </w:t>
      </w:r>
      <w:r w:rsidRPr="009A4254">
        <w:rPr>
          <w:b/>
          <w:bCs/>
          <w:sz w:val="20"/>
          <w:szCs w:val="20"/>
        </w:rPr>
        <w:t>Prowadzenie zeszytu przedmiotowego</w:t>
      </w:r>
      <w:r w:rsidRPr="009A4254">
        <w:rPr>
          <w:b/>
          <w:sz w:val="20"/>
          <w:szCs w:val="20"/>
        </w:rPr>
        <w:t xml:space="preserve">.   </w:t>
      </w:r>
    </w:p>
    <w:p w:rsidR="00DA5CFF" w:rsidRPr="009A4254" w:rsidRDefault="00DA5CFF" w:rsidP="00DA5CFF">
      <w:pPr>
        <w:pStyle w:val="Akapitzlist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Ocenianiu podlega: prawidłowość zapisu, czytelność, systematyczność, estetyka całości, przejrzystość zapisu: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DA5CFF" w:rsidRPr="003F4BF0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celujący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DA5CFF" w:rsidRPr="003F4BF0" w:rsidTr="00EA2443">
        <w:trPr>
          <w:trHeight w:val="168"/>
        </w:trPr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bardzo dobry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staranny, pełne notatki, są wszystkie zadania domowe.</w:t>
            </w:r>
          </w:p>
        </w:tc>
      </w:tr>
      <w:tr w:rsidR="00DA5CFF" w:rsidRPr="003F4BF0" w:rsidTr="00EA2443">
        <w:trPr>
          <w:trHeight w:val="296"/>
        </w:trPr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dobry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DA5CFF" w:rsidRPr="003F4BF0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dostateczny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DA5CFF" w:rsidRPr="003F4BF0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dopuszczający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niestaranny, braki w notatkach i zadaniach domowych, liczne błędy przy przepisywaniu z tablicy.</w:t>
            </w:r>
          </w:p>
        </w:tc>
      </w:tr>
      <w:tr w:rsidR="00DA5CFF" w:rsidRPr="003F4BF0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niedostateczny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DA5CFF" w:rsidRPr="009A4254" w:rsidRDefault="00DA5CFF" w:rsidP="00DA5CFF">
      <w:pPr>
        <w:ind w:right="-56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Uczniowie nie mogą w zeszytach przedmiotowych pisać flamastrami i czerwonym długopisem (zastrzeżonym dla nauczyciela).</w:t>
      </w:r>
    </w:p>
    <w:p w:rsidR="00DA5CFF" w:rsidRPr="009A4254" w:rsidRDefault="00DA5CFF" w:rsidP="003F4BF0">
      <w:pPr>
        <w:pStyle w:val="Akapitzlist"/>
        <w:numPr>
          <w:ilvl w:val="0"/>
          <w:numId w:val="63"/>
        </w:numPr>
        <w:ind w:left="426" w:hanging="426"/>
        <w:jc w:val="both"/>
        <w:rPr>
          <w:sz w:val="20"/>
          <w:szCs w:val="20"/>
        </w:rPr>
      </w:pPr>
      <w:r w:rsidRPr="009A4254">
        <w:rPr>
          <w:b/>
          <w:bCs/>
          <w:sz w:val="20"/>
          <w:szCs w:val="20"/>
        </w:rPr>
        <w:t xml:space="preserve"> Wykorzystanie mediów i innych źródeł informacji.</w:t>
      </w:r>
    </w:p>
    <w:p w:rsidR="00DA5CFF" w:rsidRPr="00EA2443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sz w:val="20"/>
          <w:szCs w:val="20"/>
          <w:u w:val="single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Ocena bieżąca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 ucznia może być wyrażona stopniem, słowem (pochwałą lub naganą) oraz znakiem „+” oznaczającym pozytywną formę aktywności w postaci: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odrobienia obowiązkowego lub dodatkowego zadania domowego,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wykonania ćwiczenia,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przygotowania materiałów, przyborów do lekcji,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przygotowania krzyżówek, rebusów, innych ciekawych form zadań lekcyjnych,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zgłaszania się i aktywnego rozwiązywania problemów dotyczących treści nauczania,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pracy w grupach,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pomocy koleżeńskiej szkolnej i pozaszkolnej w zakresie treści nauczania.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Jeżeli uczeń zgromadzi pięć plusów, otrzymuje ocenę bardzo dobrą i zaczyna zbierać plusy od początku na kolejną ocenę.</w:t>
      </w:r>
    </w:p>
    <w:p w:rsidR="00DA5CFF" w:rsidRPr="009A4254" w:rsidRDefault="00DA5CFF" w:rsidP="00DA5CFF">
      <w:pPr>
        <w:pStyle w:val="Bezodstpw"/>
        <w:ind w:firstLine="708"/>
        <w:jc w:val="both"/>
        <w:rPr>
          <w:b/>
          <w:sz w:val="20"/>
          <w:szCs w:val="20"/>
        </w:rPr>
      </w:pPr>
      <w:r w:rsidRPr="009A4254">
        <w:rPr>
          <w:b/>
          <w:sz w:val="20"/>
          <w:szCs w:val="20"/>
        </w:rPr>
        <w:t>Nieprzygotowanie do zajęć (tzw. kropka)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1. Nieprzygotowanie do zajęć (kropka) oznacza nieodpowiednią formę aktywności w postaci: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nieodrobienia zadania domowego,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braku zeszytu, zeszytu ćwiczeń,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braku koniecznych przyborów,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braku koniecznych materiałów do przeprowadzenia tematu lekcji (które wcześniej zostały zapowiedziane).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2. Uczeń może zgłosić niep</w:t>
      </w:r>
      <w:r w:rsidR="00595C71" w:rsidRPr="009A4254">
        <w:rPr>
          <w:sz w:val="20"/>
          <w:szCs w:val="20"/>
        </w:rPr>
        <w:t>rzygotowanie do zajęć (kropkę) 2</w:t>
      </w:r>
      <w:r w:rsidRPr="009A4254">
        <w:rPr>
          <w:sz w:val="20"/>
          <w:szCs w:val="20"/>
        </w:rPr>
        <w:t xml:space="preserve"> razy w półroczu, co zwalnia go od: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odpowiedzi ustnej,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lastRenderedPageBreak/>
        <w:t>- napisania niezapowiedzianej kartkówki (sprawdzenie wiadomości z trzech ostatnich lekcji)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przedstawienia pisemnej pracy domowej (ćwiczenia, zadania),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  <w:u w:val="single"/>
        </w:rPr>
        <w:t>UWAGA</w:t>
      </w:r>
      <w:r w:rsidRPr="009A4254">
        <w:rPr>
          <w:sz w:val="20"/>
          <w:szCs w:val="20"/>
        </w:rPr>
        <w:t>: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jeśli uczeń nie zgłosi nieprzygotowania przed rozpoczęciem zajęć (mimo, że posiada możliwość zgłoszenia), jest to równozna</w:t>
      </w:r>
      <w:r w:rsidR="00595C71" w:rsidRPr="009A4254">
        <w:rPr>
          <w:sz w:val="20"/>
          <w:szCs w:val="20"/>
        </w:rPr>
        <w:t xml:space="preserve">czne </w:t>
      </w:r>
      <w:r w:rsidRPr="009A4254">
        <w:rPr>
          <w:sz w:val="20"/>
          <w:szCs w:val="20"/>
        </w:rPr>
        <w:t>z otrzymaniem oceny niedostatecznej;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po wykorzystaniu określonej ilości nieprzygotowań uczeń otrzymuje za każde kolejne nieprzygotowanie  stopień niedostateczny.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  <w:u w:val="single"/>
        </w:rPr>
        <w:t>Przepis ten (zgłoszenie nieprzygotowania) nie dotyczy</w:t>
      </w:r>
      <w:r w:rsidRPr="009A4254">
        <w:rPr>
          <w:sz w:val="20"/>
          <w:szCs w:val="20"/>
        </w:rPr>
        <w:t xml:space="preserve"> zapowiedzianych prac kontrolnych (testy, sprawdziany, kartkówki itp.).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3. Brak przygotowania do lekcji nie zwalnia ucznia od aktywnego udziału w lekcji  bieżącej.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4. Każdą niewykonaną pracę uczeń jest zobowiązany uzupełnić na następną lekcję i przedstawić ją nauczycielowi.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 xml:space="preserve">Dziecko w takiej sytuacji nie wykorzystuje tzw. kropki, jednak nie zwalnia go to z przygotowywania się na bieżąco do zajęć w ciągu tygodnia, w którym uzupełnia braki wynikające </w:t>
      </w:r>
      <w:r w:rsidR="00595C71" w:rsidRPr="009A4254">
        <w:rPr>
          <w:sz w:val="20"/>
          <w:szCs w:val="20"/>
        </w:rPr>
        <w:br/>
      </w:r>
      <w:r w:rsidRPr="009A4254">
        <w:rPr>
          <w:sz w:val="20"/>
          <w:szCs w:val="20"/>
        </w:rPr>
        <w:t>z choroby.</w:t>
      </w:r>
    </w:p>
    <w:p w:rsidR="00DA5CFF" w:rsidRPr="009A4254" w:rsidRDefault="00DA5CFF" w:rsidP="00DA5CFF">
      <w:pPr>
        <w:pStyle w:val="Tekstpodstawowy"/>
        <w:spacing w:line="240" w:lineRule="auto"/>
        <w:ind w:firstLine="708"/>
        <w:jc w:val="both"/>
        <w:rPr>
          <w:b/>
          <w:sz w:val="20"/>
        </w:rPr>
      </w:pPr>
      <w:r w:rsidRPr="009A4254">
        <w:rPr>
          <w:b/>
          <w:sz w:val="20"/>
        </w:rPr>
        <w:t>Zasady ustalania oceny śródrocznej i rocznej, końcowej.</w:t>
      </w:r>
    </w:p>
    <w:p w:rsidR="00DA5CFF" w:rsidRPr="009A4254" w:rsidRDefault="00595C71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1. W klasach </w:t>
      </w:r>
      <w:r w:rsidR="00DA5CFF" w:rsidRPr="009A4254">
        <w:rPr>
          <w:rFonts w:ascii="Times New Roman" w:hAnsi="Times New Roman"/>
          <w:sz w:val="20"/>
          <w:szCs w:val="20"/>
          <w:lang w:val="pl-PL"/>
        </w:rPr>
        <w:t>V</w:t>
      </w:r>
      <w:r w:rsidRPr="009A4254">
        <w:rPr>
          <w:rFonts w:ascii="Times New Roman" w:hAnsi="Times New Roman"/>
          <w:sz w:val="20"/>
          <w:szCs w:val="20"/>
          <w:lang w:val="pl-PL"/>
        </w:rPr>
        <w:t>II</w:t>
      </w:r>
      <w:r w:rsidR="00DA5CFF" w:rsidRPr="009A4254">
        <w:rPr>
          <w:rFonts w:ascii="Times New Roman" w:hAnsi="Times New Roman"/>
          <w:sz w:val="20"/>
          <w:szCs w:val="20"/>
          <w:lang w:val="pl-PL"/>
        </w:rPr>
        <w:t>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Uczeń, który opuścił więcej niż 50% zajęć nie może być klasyfikowany z przedmiotu.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Kryteria wymagań n</w:t>
      </w:r>
      <w:r w:rsidR="00595C71" w:rsidRPr="009A4254">
        <w:rPr>
          <w:rFonts w:ascii="Times New Roman" w:hAnsi="Times New Roman"/>
          <w:b/>
          <w:sz w:val="20"/>
          <w:szCs w:val="20"/>
          <w:lang w:val="pl-PL"/>
        </w:rPr>
        <w:t xml:space="preserve">a poszczególne oceny w klasach </w:t>
      </w:r>
      <w:r w:rsidRPr="009A4254">
        <w:rPr>
          <w:rFonts w:ascii="Times New Roman" w:hAnsi="Times New Roman"/>
          <w:b/>
          <w:sz w:val="20"/>
          <w:szCs w:val="20"/>
          <w:lang w:val="pl-PL"/>
        </w:rPr>
        <w:t>V</w:t>
      </w:r>
      <w:r w:rsidR="00595C71" w:rsidRPr="009A4254">
        <w:rPr>
          <w:rFonts w:ascii="Times New Roman" w:hAnsi="Times New Roman"/>
          <w:b/>
          <w:sz w:val="20"/>
          <w:szCs w:val="20"/>
          <w:lang w:val="pl-PL"/>
        </w:rPr>
        <w:t>II</w:t>
      </w:r>
      <w:r w:rsidRPr="009A4254">
        <w:rPr>
          <w:rFonts w:ascii="Times New Roman" w:hAnsi="Times New Roman"/>
          <w:b/>
          <w:sz w:val="20"/>
          <w:szCs w:val="20"/>
          <w:lang w:val="pl-PL"/>
        </w:rPr>
        <w:t xml:space="preserve"> – VIII wynikające ze Statutu Szkoły</w:t>
      </w:r>
    </w:p>
    <w:p w:rsidR="00DA5CFF" w:rsidRPr="009A4254" w:rsidRDefault="00DA5CFF" w:rsidP="00632179">
      <w:pPr>
        <w:pStyle w:val="Akapitzlist"/>
        <w:numPr>
          <w:ilvl w:val="0"/>
          <w:numId w:val="61"/>
        </w:numPr>
        <w:jc w:val="both"/>
        <w:rPr>
          <w:sz w:val="20"/>
          <w:szCs w:val="20"/>
        </w:rPr>
      </w:pPr>
      <w:r w:rsidRPr="009A4254">
        <w:rPr>
          <w:sz w:val="20"/>
          <w:szCs w:val="20"/>
        </w:rPr>
        <w:t>Warunki, jakie musi spełnić uczeń, aby uzyskać następujące stopnie:</w:t>
      </w:r>
    </w:p>
    <w:tbl>
      <w:tblPr>
        <w:tblW w:w="14524" w:type="dxa"/>
        <w:jc w:val="center"/>
        <w:tblInd w:w="-3183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87"/>
        <w:gridCol w:w="1237"/>
      </w:tblGrid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agwek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DA5CFF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9A4254">
              <w:rPr>
                <w:b/>
                <w:sz w:val="20"/>
                <w:szCs w:val="20"/>
              </w:rPr>
              <w:t xml:space="preserve">Poziom </w:t>
            </w:r>
            <w:r w:rsidRPr="009A4254"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DA5CFF" w:rsidRPr="009A4254" w:rsidTr="00EA2443">
        <w:trPr>
          <w:trHeight w:val="950"/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Wyczerpujące opanowanie całego zestawu wymagań wynikających z podstawy programowej kształcenia ogólnego i wymagań edukacyjnych wynikających z realizowanych w szkole programów nauczania, wiadomości powiązane ze sobą w systematyczny układ, rozumienie uogólnień i związków między nimi, sam</w:t>
            </w:r>
            <w:r w:rsidRPr="009A4254">
              <w:rPr>
                <w:sz w:val="20"/>
                <w:szCs w:val="20"/>
              </w:rPr>
              <w:t>o</w:t>
            </w:r>
            <w:r w:rsidRPr="009A4254">
              <w:rPr>
                <w:sz w:val="20"/>
                <w:szCs w:val="20"/>
              </w:rPr>
              <w:t>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6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Wyczerpujące opanowanie całego zestawu wymagań wynikających z podstawy programowej kształcenia ogólnego i wymagania edukacyjne wynikające z real</w:t>
            </w:r>
            <w:r w:rsidRPr="009A4254">
              <w:rPr>
                <w:sz w:val="20"/>
                <w:szCs w:val="20"/>
              </w:rPr>
              <w:t>i</w:t>
            </w:r>
            <w:r w:rsidRPr="009A4254">
              <w:rPr>
                <w:sz w:val="20"/>
                <w:szCs w:val="20"/>
              </w:rPr>
              <w:t>zowanych w szkole programów nauczania; wiadomości powiązane ze sobą w logiczny układ; właściwe rozumienie uogólnień i związków między nimi oraz w</w:t>
            </w:r>
            <w:r w:rsidRPr="009A4254">
              <w:rPr>
                <w:sz w:val="20"/>
                <w:szCs w:val="20"/>
              </w:rPr>
              <w:t>y</w:t>
            </w:r>
            <w:r w:rsidRPr="009A4254">
              <w:rPr>
                <w:sz w:val="20"/>
                <w:szCs w:val="20"/>
              </w:rPr>
              <w:t>jaśnianie zjawisk, umiejętne wykorzystywanie wiadomości w teorii i praktyce bez ingerencji nauczyciela; poprawny język i styl.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5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</w:t>
            </w:r>
            <w:r w:rsidRPr="009A4254">
              <w:rPr>
                <w:sz w:val="20"/>
                <w:szCs w:val="20"/>
              </w:rPr>
              <w:t>y</w:t>
            </w:r>
            <w:r w:rsidRPr="009A4254">
              <w:rPr>
                <w:sz w:val="20"/>
                <w:szCs w:val="20"/>
              </w:rPr>
              <w:t>ciela, stosowanie wiedzy w sytuacjach teoretycznych i praktycznych, poprawność językowa, podstawowe pojęcia i prawa.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4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Zakres wymagań wynikających z podstawy programowej kształcenia ogólnego i wymagania edukacyjne wynikające z realizowanych w szkole programów na</w:t>
            </w:r>
            <w:r w:rsidRPr="009A4254">
              <w:rPr>
                <w:sz w:val="20"/>
                <w:szCs w:val="20"/>
              </w:rPr>
              <w:t>u</w:t>
            </w:r>
            <w:r w:rsidRPr="009A4254">
              <w:rPr>
                <w:sz w:val="20"/>
                <w:szCs w:val="20"/>
              </w:rPr>
              <w:t>czania ograniczony do treści podstawowych z danego przedmiotu; wiadomości podstawowe połączone związkami logicznymi; dość poprawne rozumienie po</w:t>
            </w:r>
            <w:r w:rsidRPr="009A4254">
              <w:rPr>
                <w:sz w:val="20"/>
                <w:szCs w:val="20"/>
              </w:rPr>
              <w:t>d</w:t>
            </w:r>
            <w:r w:rsidRPr="009A4254">
              <w:rPr>
                <w:sz w:val="20"/>
                <w:szCs w:val="20"/>
              </w:rPr>
              <w:t>stawowych uogólnień oraz wyjaśnianie ważniejszych zjawisk z pomocą nauczyciela, stosowanie wiadomości dla celów praktycznych i teoretycznych przy pom</w:t>
            </w:r>
            <w:r w:rsidRPr="009A4254">
              <w:rPr>
                <w:sz w:val="20"/>
                <w:szCs w:val="20"/>
              </w:rPr>
              <w:t>o</w:t>
            </w:r>
            <w:r w:rsidRPr="009A4254">
              <w:rPr>
                <w:sz w:val="20"/>
                <w:szCs w:val="20"/>
              </w:rPr>
              <w:t>cy nauczyciela, niewielkie i nieliczne błędy, wiadomości przekazywane w języku zbliżonym do potocznego, mała kondensacja wypowiedzi.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3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Częściowe opanowanie podstawowych wymagań wynikających z podstawy programowej kształcenia ogólnego i wymagania edukacyjne wynikające z realizow</w:t>
            </w:r>
            <w:r w:rsidRPr="009A4254">
              <w:rPr>
                <w:sz w:val="20"/>
                <w:szCs w:val="20"/>
              </w:rPr>
              <w:t>a</w:t>
            </w:r>
            <w:r w:rsidRPr="009A4254">
              <w:rPr>
                <w:sz w:val="20"/>
                <w:szCs w:val="20"/>
              </w:rPr>
              <w:t>nych w szkole programów nauczania; wiadomości luźno zestawione, ograniczona umiejętność stosowania wiedzy nawet przy pomocy nauczyciela; liczne błędy, nieporadny styl, trudności w wysławianiu.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2</w:t>
            </w:r>
          </w:p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</w:t>
            </w:r>
            <w:r w:rsidRPr="009A4254">
              <w:rPr>
                <w:sz w:val="20"/>
                <w:szCs w:val="20"/>
              </w:rPr>
              <w:t>e</w:t>
            </w:r>
            <w:r w:rsidRPr="009A4254">
              <w:rPr>
                <w:sz w:val="20"/>
                <w:szCs w:val="20"/>
              </w:rPr>
              <w:t>jętności stosowania wiedzy; bardzo liczne i poważne błędy, rażąco nieporadny styl, duże</w:t>
            </w:r>
            <w:r w:rsidR="00EA2443">
              <w:rPr>
                <w:sz w:val="20"/>
                <w:szCs w:val="20"/>
              </w:rPr>
              <w:t xml:space="preserve"> trudności  </w:t>
            </w:r>
            <w:r w:rsidRPr="009A4254">
              <w:rPr>
                <w:sz w:val="20"/>
                <w:szCs w:val="20"/>
              </w:rPr>
              <w:t>w wypowiadaniu się.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1</w:t>
            </w:r>
          </w:p>
        </w:tc>
      </w:tr>
    </w:tbl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A5CFF" w:rsidRPr="009A4254" w:rsidRDefault="00DA5CFF" w:rsidP="00632179">
      <w:pPr>
        <w:pStyle w:val="Akapitzlist"/>
        <w:numPr>
          <w:ilvl w:val="0"/>
          <w:numId w:val="61"/>
        </w:numPr>
        <w:jc w:val="both"/>
        <w:rPr>
          <w:sz w:val="20"/>
          <w:szCs w:val="20"/>
        </w:rPr>
      </w:pPr>
      <w:r w:rsidRPr="009A4254">
        <w:rPr>
          <w:sz w:val="20"/>
          <w:szCs w:val="20"/>
        </w:rPr>
        <w:t>Warunki, jakie musi spełnić uczeń z dysfunkcjami, aby uzyskać następujące stopnie:</w:t>
      </w:r>
    </w:p>
    <w:tbl>
      <w:tblPr>
        <w:tblW w:w="14468" w:type="dxa"/>
        <w:jc w:val="center"/>
        <w:tblInd w:w="-174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92"/>
        <w:gridCol w:w="1276"/>
      </w:tblGrid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agwek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DA5CFF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9A4254">
              <w:rPr>
                <w:b/>
                <w:sz w:val="20"/>
                <w:szCs w:val="20"/>
              </w:rPr>
              <w:t xml:space="preserve">Poziom </w:t>
            </w:r>
            <w:r w:rsidRPr="009A4254"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Zauważalne zainteresowanie przedmiotem, duże przyswojenie wiadomości z zakresu wymagań wynikających z podstawy programowej kształcenia ogólnego i wymagania edukacyjne wynikające z r</w:t>
            </w:r>
            <w:r w:rsidR="00EA2443">
              <w:rPr>
                <w:rFonts w:ascii="Times New Roman" w:hAnsi="Times New Roman"/>
                <w:sz w:val="20"/>
                <w:szCs w:val="20"/>
                <w:lang w:val="pl-PL"/>
              </w:rPr>
              <w:t>ealizowanych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6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Podstawowe przyswojenie wiadomości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programowej kształcenia ogólnego i wymagania edukacyjne wynikające z realizowanych w szkole programów nauczania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ryjnych.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5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Zadowalające  przyswojenie wiadomości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programowej kształcenia ogólnego i wymagania edukacyjne wynikające z realizowanych w szkole programów nauczania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 skupiony udział w lekcjach, gotowość i zdolność zabierania głosu w dyskusjach, pracy w grupie, ewentualnie po zachęcie ze strony nauczyciela, staranne wykonywanie ćwiczeń obligatoryjnych i zaan</w:t>
            </w:r>
            <w:r w:rsidR="00EA244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gażowanie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twórczość swobodną.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4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Średnie opanowanie materiału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programowej kształcenia ogólnego i wymagania edukacyjne wynikające z realiz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wanych w szkole programów nauczania</w:t>
            </w:r>
            <w:r w:rsidR="00EA244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(luki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wiadomościach o charakterze szczegółowym), po zachęcie ze strony nauczyciela; poprawne wykonywanie ćw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czeń obligatoryjnych, zaangażowanie w twórczości swobodnej.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3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 xml:space="preserve">Spore luki w wiadomościach </w:t>
            </w:r>
            <w:r w:rsidRPr="009A4254">
              <w:rPr>
                <w:sz w:val="20"/>
                <w:szCs w:val="20"/>
              </w:rPr>
              <w:t>z zakresu wymagań wynikających z podstawy programowej kształcenia ogólnego i wymagania edukacyjne wynikające z realiz</w:t>
            </w:r>
            <w:r w:rsidRPr="009A4254">
              <w:rPr>
                <w:sz w:val="20"/>
                <w:szCs w:val="20"/>
              </w:rPr>
              <w:t>o</w:t>
            </w:r>
            <w:r w:rsidRPr="009A4254">
              <w:rPr>
                <w:sz w:val="20"/>
                <w:szCs w:val="20"/>
              </w:rPr>
              <w:t>wanych w szkole programów nauczania</w:t>
            </w:r>
            <w:r w:rsidRPr="009A4254">
              <w:rPr>
                <w:bCs/>
                <w:sz w:val="20"/>
                <w:szCs w:val="20"/>
              </w:rPr>
              <w:t>, z szansą ich wypełnienia (ewentualnie przy pomocy nauczyciela). Bierność podczas zajęć. Zgodne z postawionym t</w:t>
            </w:r>
            <w:r w:rsidRPr="009A4254">
              <w:rPr>
                <w:bCs/>
                <w:sz w:val="20"/>
                <w:szCs w:val="20"/>
              </w:rPr>
              <w:t>e</w:t>
            </w:r>
            <w:r w:rsidRPr="009A4254">
              <w:rPr>
                <w:bCs/>
                <w:sz w:val="20"/>
                <w:szCs w:val="20"/>
              </w:rPr>
              <w:t>matem, ale niestaranne wykonywanie ćwiczeń obligatoryjnych.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2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Luki w wiadomościach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</w:t>
            </w:r>
            <w:r w:rsidR="00EA2443">
              <w:rPr>
                <w:rFonts w:ascii="Times New Roman" w:hAnsi="Times New Roman"/>
                <w:sz w:val="20"/>
                <w:szCs w:val="20"/>
                <w:lang w:val="pl-PL"/>
              </w:rPr>
              <w:t>ogramowej kształcenia ogólnego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wymagania edukacyjne wynikające z realizowanych w szkole programów nauczania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1</w:t>
            </w:r>
          </w:p>
        </w:tc>
      </w:tr>
    </w:tbl>
    <w:p w:rsidR="00B92CD6" w:rsidRPr="009A4254" w:rsidRDefault="00B92CD6" w:rsidP="00EA2443">
      <w:pPr>
        <w:pStyle w:val="rdtytuzkwadratemzielonym"/>
        <w:spacing w:after="85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A4254">
        <w:rPr>
          <w:rFonts w:ascii="Times New Roman" w:hAnsi="Times New Roman" w:cs="Times New Roman"/>
          <w:color w:val="auto"/>
          <w:sz w:val="20"/>
          <w:szCs w:val="20"/>
        </w:rPr>
        <w:t>Szczegółowe wym</w:t>
      </w:r>
      <w:r w:rsidR="009A4254" w:rsidRPr="009A4254">
        <w:rPr>
          <w:rFonts w:ascii="Times New Roman" w:hAnsi="Times New Roman" w:cs="Times New Roman"/>
          <w:color w:val="auto"/>
          <w:sz w:val="20"/>
          <w:szCs w:val="20"/>
        </w:rPr>
        <w:t>agania na poszczególne oceny klasa VII</w:t>
      </w:r>
    </w:p>
    <w:p w:rsidR="00B92CD6" w:rsidRPr="009A4254" w:rsidRDefault="00B92CD6" w:rsidP="00556787">
      <w:pPr>
        <w:pStyle w:val="tekstglowny"/>
        <w:spacing w:after="113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9A4254">
        <w:rPr>
          <w:rFonts w:ascii="Times New Roman" w:hAnsi="Times New Roman" w:cs="Times New Roman"/>
          <w:color w:val="auto"/>
          <w:sz w:val="20"/>
          <w:szCs w:val="20"/>
        </w:rPr>
        <w:t>Symbolem</w:t>
      </w:r>
      <w:r w:rsidRPr="009A425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R</w:t>
      </w:r>
      <w:proofErr w:type="spellEnd"/>
      <w:r w:rsidRPr="009A4254">
        <w:rPr>
          <w:rFonts w:ascii="Times New Roman" w:hAnsi="Times New Roman" w:cs="Times New Roman"/>
          <w:color w:val="auto"/>
          <w:sz w:val="20"/>
          <w:szCs w:val="20"/>
        </w:rPr>
        <w:t xml:space="preserve"> oznaczono tr</w:t>
      </w:r>
      <w:r w:rsidR="00556787" w:rsidRPr="009A4254">
        <w:rPr>
          <w:rFonts w:ascii="Times New Roman" w:hAnsi="Times New Roman" w:cs="Times New Roman"/>
          <w:color w:val="auto"/>
          <w:sz w:val="20"/>
          <w:szCs w:val="20"/>
        </w:rPr>
        <w:t>eści spoza podstawy programowej</w:t>
      </w:r>
    </w:p>
    <w:tbl>
      <w:tblPr>
        <w:tblStyle w:val="Tabela-Siatka"/>
        <w:tblW w:w="15657" w:type="dxa"/>
        <w:tblLayout w:type="fixed"/>
        <w:tblLook w:val="0000" w:firstRow="0" w:lastRow="0" w:firstColumn="0" w:lastColumn="0" w:noHBand="0" w:noVBand="0"/>
      </w:tblPr>
      <w:tblGrid>
        <w:gridCol w:w="3891"/>
        <w:gridCol w:w="4962"/>
        <w:gridCol w:w="4292"/>
        <w:gridCol w:w="2512"/>
      </w:tblGrid>
      <w:tr w:rsidR="00902585" w:rsidRPr="009A4254" w:rsidTr="00632FB3">
        <w:trPr>
          <w:trHeight w:val="60"/>
        </w:trPr>
        <w:tc>
          <w:tcPr>
            <w:tcW w:w="3891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dopuszczający</w:t>
            </w:r>
          </w:p>
        </w:tc>
        <w:tc>
          <w:tcPr>
            <w:tcW w:w="4962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dostateczny</w:t>
            </w:r>
          </w:p>
        </w:tc>
        <w:tc>
          <w:tcPr>
            <w:tcW w:w="4292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dobry</w:t>
            </w:r>
          </w:p>
        </w:tc>
        <w:tc>
          <w:tcPr>
            <w:tcW w:w="2512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bardzo dobry</w:t>
            </w:r>
          </w:p>
        </w:tc>
      </w:tr>
      <w:tr w:rsidR="009C60D0" w:rsidRPr="003F4BF0" w:rsidTr="00632FB3">
        <w:trPr>
          <w:trHeight w:val="113"/>
        </w:trPr>
        <w:tc>
          <w:tcPr>
            <w:tcW w:w="15657" w:type="dxa"/>
            <w:gridSpan w:val="4"/>
          </w:tcPr>
          <w:p w:rsidR="009C60D0" w:rsidRPr="009A4254" w:rsidRDefault="009C60D0" w:rsidP="00EA2443">
            <w:pPr>
              <w:pStyle w:val="tabelatresctabela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I. PIERWSZE SPOTKANIE Z FIZYKĄ</w:t>
            </w:r>
          </w:p>
        </w:tc>
      </w:tr>
      <w:tr w:rsidR="009C60D0" w:rsidRPr="003F4BF0" w:rsidTr="00632FB3">
        <w:trPr>
          <w:trHeight w:val="567"/>
        </w:trPr>
        <w:tc>
          <w:tcPr>
            <w:tcW w:w="3891" w:type="dxa"/>
          </w:tcPr>
          <w:p w:rsidR="009C60D0" w:rsidRPr="009A4254" w:rsidRDefault="009C60D0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określa, czym zajmuje się fizyka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metody badań 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sowane w fizyce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rozróżnia pojęcia: ciało fizyczne i substancja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podaje odpowiednie przykłady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jednostki czasu (sekunda, minuta, godzina)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wybiera właściwe przyrządy pomiarowe (np. do pomiaru długości, czasu)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oblicza wartość średnią wyników pomiaru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(np. długości, czasu)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tekstów, tabel i rysunków informacje kluczowe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 zasad bezpieczeństwa podczas wykonywania obserwacji, pomiarów i doświadczeń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skutków oddziaływań w życiu codziennym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siły jako miarą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doświadczenie (badanie rozciągania gumki lub sprężyny), korzystając z jego opisu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jednostką siły; wskazuje siłomierz jako przyrząd służący do pomiaru siły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wielkości skalarne (liczbowe) od wektorowych i podaje odpowiednie przykłady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siłę ciężkości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ciężkości i sprężystości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rożróżnia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siłę wypadkową i siłę równoważącą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zachowanie się ciała w przypadku działania na nie sił równoważących się</w:t>
            </w:r>
          </w:p>
        </w:tc>
        <w:tc>
          <w:tcPr>
            <w:tcW w:w="4962" w:type="dxa"/>
          </w:tcPr>
          <w:p w:rsidR="009C60D0" w:rsidRPr="009A4254" w:rsidRDefault="009C60D0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powiązań fizyki z życiem codzie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nym, techniką, medycyną oraz innymi dziedzinami wiedzy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obserwacja, pomiar, doświadczenie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obserwacja, pomiar, doświadczenie</w:t>
            </w:r>
          </w:p>
          <w:p w:rsidR="009C60D0" w:rsidRPr="009A4254" w:rsidRDefault="009C60D0" w:rsidP="00EA2443">
            <w:pPr>
              <w:pStyle w:val="tabelapolpauz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to są wielkości fizyczne i na czym polegają pomiary wielkości fizycznych; rozróżnia pojęcia wie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kość fizyczna i jednostka danej wielkości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układ jednostek SI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przelicza wielokrotności i podwielokrotności (mikro-, mili-, centy-,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hekto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 kilo-, mega-)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przeprowadza wybrane pomiary i doświadczenia, korz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stając z ich opisów (np. pomiar długości ołówka, czasu staczania się ciała po pochylni)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dlaczego żaden pomiar nie jest idealnie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kładny i co to jest niepewność pomiarowa oraz uzasa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nia, że dokładność wyniku pomiaru nie może być wię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 niż dokładność przyrządu pomiarowego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jakim celu powtarza się pomiar kilka razy, a następnie z uzyskanych wyników oblicza średnią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to są cyfry znaczące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zaokrągla wartości wielkości fizycznych do podanej liczby cyfr znaczących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na przykładach, że oddziaływania są wzaje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i rozróżnia skutki oddziaływań (statyczne i dynamiczne)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oddziaływania bezpośrednie i na odległość, podaje odpowiednie przykłady tych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pojącie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siły jako działania skierowanego (we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tor); wskazuje wartość, kierunek i zwrot wektora siły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siłę graficznie (rysuje wektor siły)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wyznacza wartość siły za pomocą sił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mierza albo wagi analogowej lub cyfrowej (mierzy wa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tość siły za pomocą siłomierza)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zapisuje wynik pomiaru siły wraz z jej jednostką oraz z uwzględnieniem informacji o niepewności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dla dwóch sił o jednakowych kierunkach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rysuje siły, które się równoważą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cechy siły wypadkowej dwóch sił działających wzdłuż tej samej prostej i siły równoważącej inną siłę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sił wypadkowych i równoważących się z życia codziennego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9C60D0" w:rsidRPr="009A4254" w:rsidRDefault="009C60D0" w:rsidP="00EA2443">
            <w:pPr>
              <w:pStyle w:val="tabelapolpauzytabel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różnego rodzaju oddziaływań,</w:t>
            </w:r>
          </w:p>
          <w:p w:rsidR="009C60D0" w:rsidRPr="009A4254" w:rsidRDefault="009C60D0" w:rsidP="00EA2443">
            <w:pPr>
              <w:pStyle w:val="tabelapunktytabela"/>
              <w:numPr>
                <w:ilvl w:val="1"/>
                <w:numId w:val="7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cech sił, wyznaczanie średniej siły,</w:t>
            </w:r>
          </w:p>
          <w:p w:rsidR="009C60D0" w:rsidRPr="009A4254" w:rsidRDefault="009C60D0" w:rsidP="00EA2443">
            <w:pPr>
              <w:pStyle w:val="tabelapolpauzytabel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siły wypadkowej i siły równoważącej za pomocą siłomierza, korzystając z opisów doświadczeń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przeprowadzonego doświadczenia (wyróżnia kluczowe kroki i sposób postępowania, wsk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zuje rolę użytych przyrządów, ilustruje wyniki)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wyodrębnia z tekstów i rysunków informacje kluczowe dla opisywanego problemu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6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rozwiązuje proste zadania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Pierwsze spotkanie z fizyką</w:t>
            </w:r>
          </w:p>
          <w:p w:rsidR="009C60D0" w:rsidRPr="009A4254" w:rsidRDefault="009C60D0" w:rsidP="00EA2443">
            <w:pPr>
              <w:pStyle w:val="tabelapolpauz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siły wypadkowej i siły równoważącej za pomocą siłomierza, korzystając z opisów doświadczeń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przeprowadzonego doświadczenia (wyróżnia kluczowe kroki i sposób postępowania, wsk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zuje rolę użytych przyrządów, ilustruje wyniki)</w:t>
            </w:r>
          </w:p>
          <w:p w:rsidR="009C60D0" w:rsidRPr="009A4254" w:rsidRDefault="009C60D0" w:rsidP="00EA2443">
            <w:pPr>
              <w:pStyle w:val="tabeladzialtabela"/>
              <w:numPr>
                <w:ilvl w:val="0"/>
                <w:numId w:val="9"/>
              </w:numPr>
              <w:spacing w:line="240" w:lineRule="auto"/>
              <w:ind w:right="-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informacje kluczowe dla opisywanego problemu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 zadania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Pierwsze spotkanie z fizyką</w:t>
            </w:r>
          </w:p>
        </w:tc>
        <w:tc>
          <w:tcPr>
            <w:tcW w:w="4292" w:type="dxa"/>
          </w:tcPr>
          <w:p w:rsidR="009C60D0" w:rsidRPr="009A4254" w:rsidRDefault="009C60D0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7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rząd wielkości spodziewanego wyniku pomiaru, np. długości, czasu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czynniki istotne i nieistotne dla wyniku pomiaru lub doświadczenia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pojęciem niepewności pomiarowej; zapisuje wynik pomiaru wraz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 jego jednostką oraz z uwzględnieniem informacji o niepewności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klasyfikuje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podstawowe oddziaływania występujące w przyrodzie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różne rodzaje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 czym polega wzajemność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siły na podstawie ich wektorów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buduje prosty siłomierz i wyznacza przy jego użyciu wartość siły, korzystając z opisu doświadczenia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rząd wielkości spodziewanego wyniku pomiaru siły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dla kilku sił o jednakowych kierunkach; określa jej cechy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cechy siły wypadkowej kilku (więcej niż dwóch) sił działających wzdłuż tej samej prostej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bardziej złożone, ale typowe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Pierwsze spotkanie z fizyką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selekcjonuje informacje uzyskane z różnych źródeł, np. na lekcji, z podręcznika, z literatury popularnonaukowej, z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internetu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Jak mierzono czas i jak mierzy się go obecnie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innego</w:t>
            </w:r>
          </w:p>
          <w:p w:rsidR="009C60D0" w:rsidRPr="009A4254" w:rsidRDefault="009C60D0" w:rsidP="00EA2443">
            <w:pPr>
              <w:pStyle w:val="tabelapunktytabela"/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2" w:type="dxa"/>
          </w:tcPr>
          <w:p w:rsidR="003949A2" w:rsidRPr="009A4254" w:rsidRDefault="003949A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osiągnięć fizyków cennych dla rozwoju cywilizacji (współczesnej techniki i technologii)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niepewność pomiarową przy pomiarach wielokrotnych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przewiduje skutki różnego rodzaju oddziaływań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rodzajów i skutków oddziaływań (bezpośrednich i na odległość) inne niż poznane na lekcji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szacuje niepewność pomiarową wyznaczonej wartości średniej siły 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buduje siłomierz według własnego projektu i wyznacza przy jego użyciu wartość siły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równoważącą kilka sił działających wzdłuż tej samej prostej o różnych zwrotach, określa jej cechy</w:t>
            </w:r>
          </w:p>
          <w:p w:rsidR="009C60D0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zadania złoż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ne, nietypowe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Pierwsze spotkanie z fizyką</w:t>
            </w:r>
          </w:p>
        </w:tc>
      </w:tr>
      <w:tr w:rsidR="009C60D0" w:rsidRPr="003F4BF0" w:rsidTr="00632FB3">
        <w:trPr>
          <w:trHeight w:val="208"/>
        </w:trPr>
        <w:tc>
          <w:tcPr>
            <w:tcW w:w="15657" w:type="dxa"/>
            <w:gridSpan w:val="4"/>
          </w:tcPr>
          <w:p w:rsidR="009C60D0" w:rsidRPr="009A4254" w:rsidRDefault="009C60D0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II. WŁAŚCIWOŚCI I BUDOWA MATERII</w:t>
            </w:r>
          </w:p>
        </w:tc>
      </w:tr>
      <w:tr w:rsidR="005222FB" w:rsidRPr="003F4BF0" w:rsidTr="00632FB3">
        <w:trPr>
          <w:trHeight w:val="520"/>
        </w:trPr>
        <w:tc>
          <w:tcPr>
            <w:tcW w:w="3891" w:type="dxa"/>
          </w:tcPr>
          <w:p w:rsidR="005222FB" w:rsidRPr="009A4254" w:rsidRDefault="005222FB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zjawisk świadczące o cząsteczkowej budowie materii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napięcia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wierzchniowego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występowania napięcia powierzchniowego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wpływ detergentu na napięcie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wierzchniowe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czynniki zmniejszające napięcie powierzchniowe wody i wskazuje sposoby ich wykorzystywania w codziennym życiu człowieka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trzy stany skupienia substancji; podaje przykłady ciał stałych, cieczy, g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substancje kruche, sprężyste i plastyczne; podaje przykłady ciał pl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stycznych, sprężystych, kruchych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masy oraz jej je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nostkami, podaje jej jednostkę w układzie SI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masa, ciężar ciała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siły ciężkości,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daje wzór na ciężar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pojęcie gęstości; podaje związek gęstości z masą i objętością oraz jednostkę gęstości w układzie SI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tabelami wielkości fizyc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nych w celu odszukania gęstości substa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cji; porównuje gęstości substancji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wyodrębnia z tekstów, tabel i rysunków informacje kluczowe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mierzy: długość, masę, objętość cieczy; wyznacza objętość dowolnego ciała za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mocą cylindra miarowego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(badanie zależności wskazania siłomierza od masy obciążników), korzystając z jego opisu; opisuje wyniki i formułuje wnioski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przeprowadzonych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świadczeń</w:t>
            </w:r>
          </w:p>
        </w:tc>
        <w:tc>
          <w:tcPr>
            <w:tcW w:w="4962" w:type="dxa"/>
          </w:tcPr>
          <w:p w:rsidR="005222FB" w:rsidRPr="009A4254" w:rsidRDefault="005222FB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podstawowe założenia cząsteczkowej teorii b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dowy materii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przykłady zjawiska dyfuzji w przyrodzie i w życiu codziennym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oddziaływań międzycząsteczk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wych; odróżnia siły spójności od sił przylegania, rozp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znaje i opisuje te siły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w otaczającej rzeczywistości przykłady zj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wisk opisywanych za pomocą oddziaływań międzycz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steczkowych (sił spójności i przylegania)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napięcie powierzchniowe jako skutek działania sił spójności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demonstruje zjawisko napięcia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wierzchniowego, korzystając z opisu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ilustruje istnienie sił spójności i w tym kontekście opis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zjawisko napięcia powierzchniowego (na wybranym przykładzie)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ilustruje działanie sił spójności na przykładzie mechan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zmu tworzenia się kropli; tłumaczy formowanie się kr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pli w kontekście istnienia sił spójności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ciała sprężyste, plastyczne i kruche;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sługuje się pojęciem siły sprężystości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budowę mikroskopową ciał stałych, cieczy i gazów (strukturę mikroskopową substancji w różnych jej fazach)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i porównuje właściwości ciał stałych, cieczy i gazów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różnice gęstości (ułożenia cząsteczek) substa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w różnych stanach skupienia wynikające z budowy mikroskopowej ciał stałych, cieczy i gazów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stosuje do obliczeń związek między siłą ciężkości, masą i przyspieszeniem grawitacyjnym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i zapisuje wynik zgodnie z zasadami zaokrąglania oraz zachowaniem liczby cyfr znaczących wynikającej z dokładności danych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gęstości oraz jej jednostkami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do obliczeń związek gęstości z masą i objętością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dlaczego ciała zbudowane z różnych substa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mają różną gęstość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przelicza wielokrotności i podwielokrotności (mikro-, mili-, centy-,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dm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 kilo-, mega-); przelicza jednostki: masy, ciężaru, gęstości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zależność rosnącą bądź malejącą na podstawie danych (wyników doświadczenia); rozp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znaje proporcjonalność prostą oraz posługuje się propo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cjonalnością prostą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lub rysunków informacje klucz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 dla opisywanego zjawiska bądź problemu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wykazanie cząsteczkowej budowy materii,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właściwości ciał stałych, cieczy i gazów,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wykazanie istnienia oddziaływań międzycząsteczk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9A4254" w:rsidRDefault="005222FB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przedstawia wyniki i formułuje wnioski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doświadczenia; wyróżnia kluczowe kroki i sposób postępowania oraz wskazuje rolę użytych przyrządów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niepewności pomiarowej; zapis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wynik pomiaru wraz z jego jednostką oraz z uwzględnieniem informacji o niepewności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typowe zadania lub problemy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4292" w:type="dxa"/>
          </w:tcPr>
          <w:p w:rsidR="005222FB" w:rsidRPr="009A4254" w:rsidRDefault="005222FB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hipotezy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zjawisko zmiany objętości cieczy w wyniku mieszania się, opierając się na doświadczeniu modelowym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na czym polega zjawisko dyfuzji i od czego zależy jego szybkość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rodzaje menisków; opisuje wyst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powanie menisku jako skutek oddziaływań mi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dzycząsteczkowych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podstawie widocznego menisku danej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w cienkiej rurce określa, czy większe są siły przylegania czy siły spójności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że podział na ciała sprężyste, pl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styczne i kruche jest podziałem nieostrym;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sługuje się pojęciem twardości minerałów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różnice w budowie mikroskopowej ciał stałych, cieczy i gazów; posługuje się poj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ciem powierzchni swobodnej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różnice gęstości substancji w różnych stanach skupienia wynikające z budowy mikr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skopowej ciał stałych, cieczy i gazów (analizuje zmiany gęstości przy zmianie stanu skupienia, zwłaszcza w przypadku przejścia z cieczy w gaz, i wiąże to ze zmianami w strukturze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kroskopowej)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masę ciała za pomocą wagi laborat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ryjnej; szacuje rząd wielkości spodziewanego wyniku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wpływu detergentu na napięcie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wierzchniowe,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badanie, od czego zależy kształt kropli,</w:t>
            </w:r>
          </w:p>
          <w:p w:rsidR="005222FB" w:rsidRPr="009A4254" w:rsidRDefault="005222FB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 przestrzeg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jąc zasad bezpieczeństwa; formułuje wnioski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doświadczenia związane z wyznaczeniem gęstości cieczy oraz ciał 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łych o regularnych i nieregularnych kształtach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wyniki pomiarów; ocenia wyniki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świadczeń, porównując wyznaczone gęstości z odpowiednimi wartościami tabelarycznymi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(lub problemy) bardziej złożone, ale typowe,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2512" w:type="dxa"/>
          </w:tcPr>
          <w:p w:rsidR="005222FB" w:rsidRPr="009A4254" w:rsidRDefault="005222FB" w:rsidP="00EA2443">
            <w:pPr>
              <w:pStyle w:val="tabelatresc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kształt spadaj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kropli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przeprowadza doświadczenia (inne niż opisane w podręczniku) wykazujące cząsteczkową budowę materii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wykonuje doświadczenie potwie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dzające istnienie napięcia powierzchniowego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wykonuje doświadczenia wykazuj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 właściwości ciał 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łych, cieczy i gazów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doświadczenia związane z wyznaczeniem gęstości cieczy oraz ciał stałych o regularnych i nieregularnych kszta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tach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(złożone) zadania, (lub problemy) dotyczące tr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zastosowaniem zwią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 między siłą ciężkości, masą i przyspieszeniem grawitacyjnym (wzoru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 ciężar) oraz związku gęstości z masą i objętością)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Woda – białe bogactwo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inny związany z treściami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))</w:t>
            </w:r>
          </w:p>
        </w:tc>
      </w:tr>
      <w:tr w:rsidR="005222FB" w:rsidRPr="009A4254" w:rsidTr="00632FB3">
        <w:trPr>
          <w:trHeight w:val="113"/>
        </w:trPr>
        <w:tc>
          <w:tcPr>
            <w:tcW w:w="15657" w:type="dxa"/>
            <w:gridSpan w:val="4"/>
          </w:tcPr>
          <w:p w:rsidR="005222FB" w:rsidRPr="009A4254" w:rsidRDefault="005222FB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III. HYDROSTATYKA I AEROSTATYKA</w:t>
            </w:r>
          </w:p>
        </w:tc>
      </w:tr>
      <w:tr w:rsidR="009C60D0" w:rsidRPr="003F4BF0" w:rsidTr="00632FB3">
        <w:trPr>
          <w:trHeight w:val="397"/>
        </w:trPr>
        <w:tc>
          <w:tcPr>
            <w:tcW w:w="3891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parcie i ciśnienie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formułuje prawo Pascala, podaje przykłady jego zastosowania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przykłady występowania siły wyporu w otaczającej rzeczywistości i życiu codziennym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cechy siły wyporu, ilustruje graficznie siłę wyporu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zależności ciśnienia od pola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zależności ciśnienia hydrost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tycznego od wysokości słupa cieczy,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przenoszenia w cieczy działaj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na nią siły zewnętrznej,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 warunków pływania ciał, </w:t>
            </w:r>
          </w:p>
          <w:p w:rsidR="00760232" w:rsidRPr="009A4254" w:rsidRDefault="0076023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bezpieczeństwa, formułuje wnioski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(mili-, centy-, kilo-, mega-)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parcia (nacisku)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ciśnienia wraz z jego jednostką w układzie SI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ciśnienia w cieczach i gazach wraz z jego jednostką; posługuje się pojęciem ciśnienia hydrostatycznego i atmosferycznego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doświadczalnie demonstruje: 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zależność ciśnienia hydrostatycznego od wysokości słupa cieczy,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istnienie ciśnienia atmosferycznego,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Pascala,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Archimedesa (na tej podstawie analizuje pł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wanie ciał)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prawem Pascala, zgodnie z którym zwię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szenie ciśnienia zewnętrznego powoduje jednakowy przyrost ciśnienia w całej objętości cieczy lub gazu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w otaczającej rzeczywistości przykłady zj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wisk opisywanych za pomocą praw i zależności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czących ciśnienia hydrostatycznego i atmosferycznego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przelicza wielokrotności i podwielokrotności (centy-,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hekto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 kilo-, mega-); przelicza jednostki ciśnienia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do obliczeń: 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parciem a ciśnieniem,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związek między ciśnieniem hydrostatycznym a wysokością słupa cieczy i jej gęstością; </w:t>
            </w:r>
          </w:p>
          <w:p w:rsidR="00760232" w:rsidRPr="009A4254" w:rsidRDefault="0076023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wartość siły wyporu dla ciał zanurzonych w cieczy lub gazie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warunki pływania ciał: kiedy ciało tonie, kiedy pływa częściowo zanurzone w cieczy i kiedy pływa ca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kowicie zanurzone w cieczy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praktyczne zastosowanie prawa Archimedesa i warunków pływania ciał; wskazuje przykłady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rzystywania w otaczającej rzeczywistości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informacjami pochodzącymi z analizy przeczytanych tekstów (w tym popularnonaukowych) dotyczących pływania ciał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wyodrębnia z tekstów lub rysunków informacje klucz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 dla opisywanego zjawiska bądź problemu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siły wyporu,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badanie, od czego zależy wartość siły wyporu i wykazanie, że jest ona równa ciężarowi wypartej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czy, </w:t>
            </w:r>
          </w:p>
          <w:p w:rsidR="00556787" w:rsidRPr="009A4254" w:rsidRDefault="0076023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formułuje prawo A</w:t>
            </w:r>
            <w:r w:rsidR="00556787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556787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chimedesa 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­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Hydrostatyka i aerostatyka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zależności między ciśnieniem, pa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ciem i polem powierzchni, związku między ciśnieniem hydrostatycznym a wysokością słupa cieczy i jej gęst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ścią, prawa Pascala, prawa Archimedesa, warunków pływania ciał)</w:t>
            </w:r>
          </w:p>
        </w:tc>
        <w:tc>
          <w:tcPr>
            <w:tcW w:w="4292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nazwy przyrządów służących do pomiaru ciśnienia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zależność ciśnienia atmosferycznego od wysokości nad poziomem morza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znaczenie ciśnienia hydrostatycznego i ciśnienia atmosferycznego w przyrodzie i w życiu codziennym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paradoks hydrostatyczny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doświadczenie Torricellego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zastosowanie prawa Pascala w prasie hydraulicznej i hamulcach hydraulicznych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gęstość cieczy, korzystając z prawa Archimedesa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rysuje siły działające na ciało, które pływa w cieczy, tkwi w niej zanurzone lub tonie;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znacza, rysuje i opisuje siłę wypadkową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kiedy ciało tonie, kiedy pływa 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ściowo zanurzone w cieczy i kiedy pływa ca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kowicie w niej zanurzone na podstawie prawa Archimedesa, posługując się pojęciami siły ciężkości i gęstości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przeprowadza doświadczenie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twierdzające słuszność prawa Pascala dla cieczy lub gazów, opisuje jego przebieg oraz analizuje i ocenia wynik; formułuje komunikat o swoim doświadczeniu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typowe zadania obliczeniowe z wykorzystaniem warunków pływania ciał; przeprowadza obliczenia i zapisuje wynik zgo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z zasadami zaokrąglania oraz zachowaniem liczby cyfr znaczących wynikającej z dokładności danych </w:t>
            </w:r>
          </w:p>
          <w:p w:rsidR="00556787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(lub problemy) bardziej złożone, ale typowe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Hydrostatyka i aerostatyka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zależności między ciśnieniem, parciem i polem powierzchni, prawa Pascala, prawa Archimed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sa)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posługuje się informacjami pochodzącymi z analizy przeczytanych tekstów (w tym pop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larnonaukowych) dotyczących ciśnienia hydr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statycznego i atmosferycznego oraz prawa 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chimedesa, a w szczególności informacjami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chodzącymi z analizy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Podciśnienie, na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ciśnienie i próżnia</w:t>
            </w:r>
          </w:p>
        </w:tc>
        <w:tc>
          <w:tcPr>
            <w:tcW w:w="2512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uzasadnia, kiedy ciało tonie, kiedy pływa 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ściowo zanurzone w cieczy i kiedy pływa całkowicie w niej zan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rzone, korzystając z wzorów na siły wyporu i ciężkości oraz gęstość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złożone, 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typowe zadania (probl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my) dotyczące treści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Hydrostatyka i aerostatyka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leżności między ciśni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niem, parciem i polem powierzchni, związku między ciśnieniem hydr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statycznym a wysokością słupa cieczy i jej gęst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ścią, prawa Pascala,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 Archimedesa, waru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ków pływania ciał)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pochodzącymi z analizy przeczytanych tekstów (w tym popula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nonaukowych) dotycz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cych wykorzystywania prawa Pascala w otaczającej rzeczyw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stości i w życiu codzie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nym</w:t>
            </w:r>
          </w:p>
        </w:tc>
      </w:tr>
      <w:tr w:rsidR="00760232" w:rsidRPr="009A4254" w:rsidTr="00632FB3">
        <w:trPr>
          <w:trHeight w:val="230"/>
        </w:trPr>
        <w:tc>
          <w:tcPr>
            <w:tcW w:w="15657" w:type="dxa"/>
            <w:gridSpan w:val="4"/>
          </w:tcPr>
          <w:p w:rsidR="00760232" w:rsidRPr="009A4254" w:rsidRDefault="00760232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IV. KINEMATYKA</w:t>
            </w:r>
          </w:p>
        </w:tc>
      </w:tr>
      <w:tr w:rsidR="009C60D0" w:rsidRPr="003F4BF0" w:rsidTr="00632FB3">
        <w:trPr>
          <w:trHeight w:val="397"/>
        </w:trPr>
        <w:tc>
          <w:tcPr>
            <w:tcW w:w="3891" w:type="dxa"/>
          </w:tcPr>
          <w:p w:rsidR="002B11B2" w:rsidRPr="009A4254" w:rsidRDefault="002B11B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przykłady ciał będących w ruchu w otaczającej rzeczywistości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ruch prostoliniowy od ruchu krzywoliniowego; podaje przykłady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chów: prostoliniowego i krzywoliniowego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nazywa ruchem jednostajnym ruch, w którym droga przebyta w jednostkowych przedziałach czasu jest stała; podaje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kłady ruchu jednostajnego w otaczającej rzeczywistości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prędkości do opisu ruchu prostoliniowego; opisuje ruch jedn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stajny prostoliniowy; podaje jednostkę prędkości w układzie SI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odczytuje prędkość i przebytą odległość z wykresów zależności drogi i prędkości od czasu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odróżnia ruch niejednostajny (zmienny)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od ruchu jednostajnego; podaje przykłady ruchu niejednostajnego w otaczającej 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czywistości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prędkość chwilowa i prędkość średnia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odczytuje przyspieszenie i prędkość z wykresów zależności przyspieszenia i prędkości od czasu dla ruchu prostolini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 jednostajnie przyspieszonego; rozp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znaje proporcjonalność prostą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zależność rosnącą na podstawie danych z tabeli lub na podstawie wykresu zależności drogi od czasu w ruchu jedn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stajnie przyspieszonym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identyfikuje rodzaj ruchu na podstawie wykresów zależności drogi, prędkości i przyspieszenia od czasu; rozpoznaje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porcjonalność prostą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(mili-, centy-, kilo-, mega-) oraz jednostki czasu (sekunda,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nuta, godzina)</w:t>
            </w:r>
          </w:p>
          <w:p w:rsidR="009C60D0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2B11B2" w:rsidRPr="009A4254" w:rsidRDefault="002B11B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 czym polega względność ruchu; podaje przykłady układów odniesienia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wskazuje przykłady względności ruchu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wartość prędkości i przelicza jej jednostki; obl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 i zapisuje wynik zgodnie z zasadami zaokrąglania oraz zachowaniem liczby cyfr znaczących wynikającej z dokładności pomiaru lub danych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wartość prędkości i drogę z wykresów zale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prędkości i drogi od czasu dla ruchu prostolini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 odcinkami jednostajnego oraz rysuje te wykresy na podstawie podanych informacji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na podstawie danych liczbowych lub na podstawie wykresu, że w ruchu jednostajnym prost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liniowym droga jest wprost proporcjonalna do czasu oraz posługuje się proporcjonalnością prostą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nazywa ruchem jednostajnie przyspieszonym ruch, w którym wartość prędkości rośnie jednostkowych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działach czasu o tę samą wartość, a ruchem jednostajnie opóźnionym – ruch, w którym wartość prędkości maleje w jednostkowych przedziałach czasu o tę samą wartość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wartość przyspieszenia wraz z jednostką; przel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 jednostki przyspieszenia 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wyznacza zmianę prędkości dla ruchu prostoliniowego jednostajnie zmiennego (przyspieszonego lub opóźni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nego); oblicza prędkość końcową w ruchu jednostajnie przyspieszonym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∆v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a∙∆t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6D1FB7C4" wp14:editId="74D9D23C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wyznacza prędkość końcową 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wykresy zależności drogi i prędkości od czasu dla ruchu prostoliniowego jednostajnego; porównuje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chy na podstawie nachylenia wykresu zależności drogi od czasu do osi czasu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wykresy zależności prędkości i przyspieszenia od czasu dla ruchu prostoliniowego jednostajnie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spieszonego; porównuje ruchy na podstawie nachylenia wykresu prędkości do osi czasu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 zależności prędkości od czasu dla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chu prostoliniowego jednostajnie opóźnionego; oblicza prędkość końcową w tym ruchu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doświadczenia: </w:t>
            </w:r>
          </w:p>
          <w:p w:rsidR="002B11B2" w:rsidRPr="009A4254" w:rsidRDefault="002B11B2" w:rsidP="00EA2443">
            <w:pPr>
              <w:pStyle w:val="tabelapolpauzytabela"/>
              <w:numPr>
                <w:ilvl w:val="1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prędkości ruchu pęcherzyka powietrza w zamkniętej rurce wypełnionej wodą,</w:t>
            </w:r>
          </w:p>
          <w:p w:rsidR="002B11B2" w:rsidRPr="009A4254" w:rsidRDefault="002B11B2" w:rsidP="00EA2443">
            <w:pPr>
              <w:pStyle w:val="tabelapolpauzytabela"/>
              <w:numPr>
                <w:ilvl w:val="1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ruchu staczającej się kulki,</w:t>
            </w:r>
          </w:p>
          <w:p w:rsidR="002B11B2" w:rsidRPr="009A4254" w:rsidRDefault="002B11B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zapisuje wyniki pomiarów i obliczeń w tabeli zgodnie z zasadami zaokrąglania oraz zachow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niem liczby cyfr znaczących wynikającej z dokładności pomiarów; formułuje wnioski </w:t>
            </w:r>
          </w:p>
          <w:p w:rsidR="009C60D0" w:rsidRPr="009A4254" w:rsidRDefault="002B11B2" w:rsidP="00EA2443">
            <w:pPr>
              <w:pStyle w:val="tabelapunktytabela"/>
              <w:numPr>
                <w:ilvl w:val="0"/>
                <w:numId w:val="32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zwi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zane z treścią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(dotyczące wzglę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ruchu oraz z wykorzystaniem: zależności między drogą, prędkością i czasem w ruchu jednostajnym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stoliniowym, związku przyspieszenia ze zmianą prędk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 i czasem, zależności prędkości i drogi od czasu w ruchu prostoliniowym jednostajnie przyspieszonym)</w:t>
            </w:r>
          </w:p>
        </w:tc>
        <w:tc>
          <w:tcPr>
            <w:tcW w:w="4292" w:type="dxa"/>
          </w:tcPr>
          <w:p w:rsidR="00D3238A" w:rsidRPr="009A4254" w:rsidRDefault="00D3238A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układy odniesienia: jedno-, dwu- i trójwymiarowy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sporządza wykresy zależności prędkości i drogi od czasu dla ruchu prostoliniowego odcinkami jednostajnego na podstawie podanych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(oznacza wielkości i skale na osiach; zazn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 punkty i rysuje wykres; uwzględnia niepe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pomiarowe)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lastRenderedPageBreak/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zależność drogi od czasu w ruchu jednostajnie przyspieszonym, gdy prędkość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czątkowa jest równa zero; stosuje tę zależność do obliczeń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ruch ciała na podstawie filmu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after="113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cs="Times New Roman"/>
                <w:color w:val="auto"/>
                <w:position w:val="2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>posługuje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 xml:space="preserve"> się wzorem: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</m:den>
              </m:f>
            </m:oMath>
            <w:r w:rsidR="009F6C2E"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1"/>
                <w:sz w:val="20"/>
                <w:szCs w:val="20"/>
                <w:lang w:eastAsia="pl-PL"/>
              </w:rPr>
              <w:drawing>
                <wp:inline distT="0" distB="0" distL="0" distR="0" wp14:anchorId="636347B3" wp14:editId="72C27A43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>,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>wyznacza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0"/>
                <w:sz w:val="20"/>
                <w:szCs w:val="20"/>
                <w:lang w:eastAsia="pl-PL"/>
              </w:rPr>
              <w:drawing>
                <wp:inline distT="0" distB="0" distL="0" distR="0" wp14:anchorId="29D94D2F" wp14:editId="1072CCD5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że w ruchu jednostajnie przyspiesz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nym bez prędkości początkowej odcinki drogi pokonywane w kolejnych sekundach mają się do siebie jak kolejne liczby nieparzyste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after="113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 zadania z wykorzystaniem wzorów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 xml:space="preserve"> 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1"/>
                <w:sz w:val="20"/>
                <w:szCs w:val="20"/>
                <w:lang w:eastAsia="pl-PL"/>
              </w:rPr>
              <w:drawing>
                <wp:inline distT="0" distB="0" distL="0" distR="0" wp14:anchorId="1F28C92B" wp14:editId="7ABA3C87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∆t</m:t>
                  </m:r>
                </m:den>
              </m:f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0"/>
                <w:sz w:val="20"/>
                <w:szCs w:val="20"/>
                <w:lang w:eastAsia="pl-PL"/>
              </w:rPr>
              <w:drawing>
                <wp:inline distT="0" distB="0" distL="0" distR="0" wp14:anchorId="55B0F2F0" wp14:editId="0064D09C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wykresy zależności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drogi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 czasu dla ruchu prostoliniowego jednostajnie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spieszonego bez prędkości początkowej;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równuje ruchy na podstawie nachylenia wykresu zależności drogi od czasu do osi czasu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że droga w dowolnym ruchu jest lic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bowo równa polu pod wykresem zależności prędkości od czasu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sporządza wykresy zależności prędkości i przyspieszenia od czasu dla ruchu prostolini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 jednostajnie przyspieszonego</w:t>
            </w:r>
          </w:p>
          <w:p w:rsidR="00556787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9C60D0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bardziej złożone zadania (lub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blemy)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zależności między drogą, prędkością i czasem w ruchu jednostajnym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stoliniowym, związku przyspieszenia ze zmianą prędkości i czasem, zależności prędkości i drogi od czasu w ruchu prostoliniowym jednostajnie zmiennym)</w:t>
            </w:r>
          </w:p>
        </w:tc>
        <w:tc>
          <w:tcPr>
            <w:tcW w:w="2512" w:type="dxa"/>
          </w:tcPr>
          <w:p w:rsidR="00D3238A" w:rsidRPr="009A4254" w:rsidRDefault="00D3238A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demonstruje doświadczenie związane z badaniem ruchu z użyciem przyrządów analogowych lub cyfr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wych, programu do analizy materiałów wideo; opisuje przebieg doświadczenia, analizuje i ocenia wyniki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wykres zale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prędkości od czasu dla ruchu prostoliniowego jednostajnie przyspiesz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 z prędkością począ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kową i na tej podstawie wyprowadza wzór na obliczanie drogi w tym ruchu</w:t>
            </w:r>
          </w:p>
          <w:p w:rsidR="00F44A1C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nietypowe, złożone zad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nia(problemy) dotyczące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</m:den>
              </m:f>
            </m:oMath>
            <w:r w:rsidR="00F44A1C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∆t</m:t>
                  </m:r>
                </m:den>
              </m:f>
            </m:oMath>
          </w:p>
          <w:p w:rsidR="00D3238A" w:rsidRPr="009A4254" w:rsidRDefault="00F44A1C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 związane z analizą wykresów zależności dr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 i prędkości od czasu dla ruchów prostolini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wych: jednostajnego i jednostajnie zmiennego)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pochodzącymi z analizy przeczytanych tekstów (w tym popula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nonaukowych) dotycz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cych ruchu (np. urządzeń do pomiaru przyspiesz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nia) 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before="57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Prę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kość wokół nas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inny związany z treściami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C60D0" w:rsidRPr="009A4254" w:rsidRDefault="009C60D0" w:rsidP="00EA2443">
            <w:pPr>
              <w:pStyle w:val="tabelapunktytabela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1ECD" w:rsidRPr="009A4254" w:rsidTr="00632FB3">
        <w:trPr>
          <w:trHeight w:val="230"/>
        </w:trPr>
        <w:tc>
          <w:tcPr>
            <w:tcW w:w="15657" w:type="dxa"/>
            <w:gridSpan w:val="4"/>
          </w:tcPr>
          <w:p w:rsidR="00F61ECD" w:rsidRPr="009A4254" w:rsidRDefault="00F61ECD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V. DYNAMIKA</w:t>
            </w:r>
          </w:p>
        </w:tc>
      </w:tr>
      <w:tr w:rsidR="009C60D0" w:rsidRPr="003F4BF0" w:rsidTr="00632FB3">
        <w:trPr>
          <w:trHeight w:val="397"/>
        </w:trPr>
        <w:tc>
          <w:tcPr>
            <w:tcW w:w="3891" w:type="dxa"/>
          </w:tcPr>
          <w:p w:rsidR="005C330A" w:rsidRPr="009A4254" w:rsidRDefault="005C330A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symbolem siły; stosuje poj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 siły jako działania skierowanego (we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tor); wskazuje wartość, kierunek i zwrot wektora siły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siły wypadkowej; opisuje i rysuje siły, które się równoważą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oporów ruchu; podaje ich przykłady w otaczającej 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czywistości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pierwszej zasady dynamiki Newtona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drugiej zasady dynamiki 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wtona; definiuje jednostkę siły w układzie SI (1 N) i posługuje się jednostką siły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działające na spadające ciała (siły ciężkości i oporów ruchu)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trzeciej zasady dynamiki 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wtona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tarcie statyczne i kinetyczne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zależność rosnącą bądź malej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cą oraz proporcjonalność prostą na podstawie danych z tabeli; posługuje się proporcjonalnością prostą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spadania ciał,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wzajemnego oddziaływania ciał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badanie, od czego zależy tarcie, </w:t>
            </w:r>
          </w:p>
          <w:p w:rsidR="005C330A" w:rsidRPr="009A4254" w:rsidRDefault="005C330A" w:rsidP="00EA2443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doświadczeń,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strzegając zasad bezpieczeństwa; zapisuje wyniki i formułuje wnioski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(mili-, centy-, kilo-, mega-)</w:t>
            </w:r>
          </w:p>
          <w:p w:rsidR="009C60D0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5C330A" w:rsidRPr="009A4254" w:rsidRDefault="005C330A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sił o jednakowych kierunkach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wyjaśnia, na czym polega bezwładność ciał; wskazuje przykłady bezwładności w otaczającej rzeczywistości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masy jako miary bezwładności ciał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zachowanie się ciał na podstawie pierwszej zasady dynamiki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zachowanie się ciał na podstawie drugiej zas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 dynamiki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spadek swobodny jako przykład ruchu jedn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stajnie przyspieszonego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czas spadania swobodnego i rzeczywistego różnych ciał z danej wysokości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wzajemne oddziaływanie ciał, posługując się trzecią zasadą dynamiki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zjawisko odrzutu i wskazuje jego przykłady w otaczającej rzeczywistości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i wyjaśnia wyniki przeprowadzonego doświa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czenia; podaje przyczynę działania siły tarcia i wyjaśnia, od czego zależy jej wartość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pojęcie siły tarcia jako działania skierowanego (wektor); wskazuje wartość, kierunek i zwrot siły tarcia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rysuje siły działające na ciało wprawiane w ruch (lub poruszające się) oraz wyznacza i rysuje siłę wypadkową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znaczenie tarcia w życiu codziennym; wyjaśnia na przykładach, kiedy tarcie i inne opory ruchu są poż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teczne, a kiedy niepożądane oraz wymienia sposoby zmniejszania lub zwiększania oporów ruchu (tarcia)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do obliczeń: 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8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siłą i masą a przyspieszeniem,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8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siłą ciężkości, masą i przyspieszeniem grawitacyjnym;</w:t>
            </w:r>
          </w:p>
          <w:p w:rsidR="005C330A" w:rsidRPr="009A4254" w:rsidRDefault="005C330A" w:rsidP="00EA2443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i zapisuje wynik zgodnie z zasadami zaokrągl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oraz zachowaniem liczby cyfr znaczących wynikaj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z danych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9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 bezwładności ciał, 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9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ruchu ciała pod wpływem działania sił, które się nie równoważą,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demonstracja zjawiska odrzutu, </w:t>
            </w:r>
          </w:p>
          <w:p w:rsidR="005C330A" w:rsidRPr="009A4254" w:rsidRDefault="005C330A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korzystając z opisów doświadczeń i przestrzegając zasad bezpieczeństwa; zapisuje wyniki pomiarów wraz z ich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jednostkami oraz z uwzględnieniem informacji o niepewności, analizuje je i formułuje wnioski </w:t>
            </w:r>
          </w:p>
          <w:p w:rsidR="009C60D0" w:rsidRPr="009A4254" w:rsidRDefault="005C330A" w:rsidP="00EA2443">
            <w:pPr>
              <w:pStyle w:val="tabelapunktytabela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4292" w:type="dxa"/>
          </w:tcPr>
          <w:p w:rsidR="00D66680" w:rsidRPr="009A4254" w:rsidRDefault="00D66680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rysuje siłę wypadkową sił o różnych kierunkach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lastRenderedPageBreak/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wzór na obliczanie siły tarcia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opór powietrza podczas ruchu spad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chroniarza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planuje i przeprowadza doświadczenia: </w:t>
            </w:r>
          </w:p>
          <w:p w:rsidR="00D66680" w:rsidRPr="009A4254" w:rsidRDefault="00D66680" w:rsidP="00EA2443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celu zilustrowania I zasady dynamiki, </w:t>
            </w:r>
          </w:p>
          <w:p w:rsidR="00D66680" w:rsidRPr="009A4254" w:rsidRDefault="00D66680" w:rsidP="00EA2443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celu zilustrowania II zasady dynamiki,</w:t>
            </w:r>
          </w:p>
          <w:p w:rsidR="00D66680" w:rsidRPr="009A4254" w:rsidRDefault="00D66680" w:rsidP="00EA2443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celu zilustrowania III zasady dynamiki; 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ich przebieg, formułuje wnioski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wyniki przeprowadzonych doświa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czeń (oblicza przyspieszenia ze wzoru na drogę w ruchu jednostajnie przyspieszonym i zapisuje wyniki zgodnie z zasadami zaokrąglania oraz zachowaniem liczby cyfr znaczących wynikaj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z dokładności pomiaru; wskazuje czynniki istotne i nieistotne dla przebiegu doświadczeń)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bardziej złożone zadania (lub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blemy)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ciał, wzajemnego oddziaływania ciał,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stępowania oporów ruchu)</w:t>
            </w:r>
          </w:p>
          <w:p w:rsidR="009C60D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Czy opór powietrza zawsze przeszkadza sportowcom</w:t>
            </w:r>
          </w:p>
        </w:tc>
        <w:tc>
          <w:tcPr>
            <w:tcW w:w="2512" w:type="dxa"/>
          </w:tcPr>
          <w:p w:rsidR="009027AB" w:rsidRPr="009A4254" w:rsidRDefault="009027AB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9027AB" w:rsidRPr="009A4254" w:rsidRDefault="009027AB" w:rsidP="00EA2443">
            <w:pPr>
              <w:pStyle w:val="tabelapunktytabela"/>
              <w:numPr>
                <w:ilvl w:val="0"/>
                <w:numId w:val="42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złożone zadania, (probl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my) dotyczące treści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(stos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jąc do obliczeń związek między siłą i masą a przyspieszeniem oraz związek: </w: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36A3A7F8" wp14:editId="3F6FB0E2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v=a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t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C60D0" w:rsidRPr="009A4254" w:rsidRDefault="009027AB" w:rsidP="00EA2443">
            <w:pPr>
              <w:pStyle w:val="tabelapunktytabela"/>
              <w:numPr>
                <w:ilvl w:val="0"/>
                <w:numId w:val="42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pochodzącymi z analizy tekstów (w tym popularnonaukowych)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tyczących przykładów wykorzystania zasady 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rzutu w przyrodzie i technice</w:t>
            </w:r>
          </w:p>
        </w:tc>
      </w:tr>
      <w:tr w:rsidR="00791A66" w:rsidRPr="009A4254" w:rsidTr="00632FB3">
        <w:trPr>
          <w:trHeight w:val="113"/>
        </w:trPr>
        <w:tc>
          <w:tcPr>
            <w:tcW w:w="15657" w:type="dxa"/>
            <w:gridSpan w:val="4"/>
          </w:tcPr>
          <w:p w:rsidR="00791A66" w:rsidRPr="009A4254" w:rsidRDefault="00791A66" w:rsidP="00EA2443">
            <w:pPr>
              <w:pStyle w:val="tabeladzial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VI. PRACA, MOC, ENERGIA</w:t>
            </w:r>
          </w:p>
        </w:tc>
      </w:tr>
      <w:tr w:rsidR="009C60D0" w:rsidRPr="003F4BF0" w:rsidTr="00632FB3">
        <w:trPr>
          <w:trHeight w:val="397"/>
        </w:trPr>
        <w:tc>
          <w:tcPr>
            <w:tcW w:w="3891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energii, podaje przykłady różnych jej form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pracę w sensie fizycznym od pracy w języku potocznym; wskazuje przykłady wykonania pracy mechanicznej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wzór na obliczanie pracy, gdy ki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runek działającej na ciało siły jest zgodny z kierunkiem jego ruchu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praca i moc; odróżnia moc w sensie fizycznym od mocy w języku potocznym; wskazuje odpowiednie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i opisuje wzór na obliczanie mocy (iloraz pracy i czasu, w którym praca zost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 wykonana)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praca i energia; wyjaśnia co rozumiemy przez pojęcie energii oraz kiedy ciało zyskuje energię, a kiedy ją tr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ci; wskazuje odpowiednie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potencjalnej grawitacji (ciężkości) i potencjalnej spr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żystości wraz z ich jednostką w układzie SI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pojęciami siły ciężkości i siły sprężystości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kinetycznej; wskazuje przykłady ciał posiadających energię kinetyczną w otaczającej rzeczyw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rodzaje energii mechanicznej;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przykłady przemian energii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chanicznej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mechanic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 jako sumy energii kinetycznej i potencjalnej; podaje zasadę zachowania energii mechanicznej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bada, od czego zależy energia potencjalna ciężkości, korzystając z opisu doświadczenia i przestrzegając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sad bezpieczeństwa; opisuje wyniki i formułuje wnioski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oraz jednostki czasu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prostych tekstów i rysunków informacje kluczowe</w:t>
            </w:r>
          </w:p>
        </w:tc>
        <w:tc>
          <w:tcPr>
            <w:tcW w:w="4962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pracy mechanicznej wraz z jej jednostką w układzie SI; wyjaśnia, kiedy została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nana praca 1 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oporów ruchu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kiedy ciało ma energię potencjalną grawitacji, a kiedy ma energię potencjalną sprężystości; opisuje wykonaną pracę jako zmianę energii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przemiany energii ciała podniesionego na pewną wysokość, a następnie upuszczonego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zasadę zachowania energii do opisu zj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wisk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m∙g∙h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3AE1A385" wp14:editId="7D4B01D9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związek pracy wykonanej podczas zmiany prę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kości ciała ze zmianą energii kinetycznej ciała (opisuje wykonaną pracę jako zmianę energii); wyznacza zmianę energii kinetycznej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zasadę zachowania energii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 opisu zjawisk oraz wskazuje ich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do obliczeń: 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pracy z siłą i drogą, na jakiej została wykon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na,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mocy z pracą i czasem, w którym została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konana,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związek wykonanej pracy ze zmianą energii oraz wz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 na energię potencjalną grawitacji i energię kin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tyczną,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zasadę zachowania energii mechanicznej, 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siłą ciężkości, masą i przyspieszeniem grawitacyjnym;</w:t>
            </w:r>
          </w:p>
          <w:p w:rsidR="00791A66" w:rsidRPr="009A4254" w:rsidRDefault="00791A66" w:rsidP="00EA2443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obliczenia i zapisuje wynik zgodnie z zasadami zaokrąglania oraz zachowaniem liczby cyfr znaczących wynikającej z danych</w:t>
            </w:r>
          </w:p>
          <w:p w:rsidR="00556787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związku pracy z siłą i drogą, na jakiej została wykonana, związku mocy z pracą i czasem, w którym została wykonana, związku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nanej pracy ze zmianą energii, wzorów na energię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tencjalną grawitacji i energię kinetyczną oraz zasady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chowania energii mechanicznej) 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tekstów, tabel i rysunków informacje kluczowe dla opisywanego zjawiska bądź problemu</w:t>
            </w:r>
          </w:p>
        </w:tc>
        <w:tc>
          <w:tcPr>
            <w:tcW w:w="4292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kiedy, mimo działającej na ciało siły, praca jest równa zero; wskazuje odpowiednie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sposób obliczania pracy, gdy kier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nek działającej na ciało siły nie jest zgodny z kierunkiem jego ruchu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to jest koń mechaniczny (1 KM)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P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F∙v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4192EE8C" wp14:editId="3CD64F7F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zmianę energii potencjalnej grawitacji ciała podczas zmiany jego wysokości (wypr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wadza wzór)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jaki układ nazywa się układem izol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wanym; podaje zasadę zachowania energii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(lub problemy) bardziej złożone (w tym umiarkowanie trudne zadania obliczeniowe)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związku pracy z siłą i drogą, na jakiej została wykonana, związku mocy z pracą i czasem, w którym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stała wykonana, związku wykonanej pracy ze zmianą energii, zasady zachowania energii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chanicznej oraz wzorów na energię potencjalną grawitacji i energię kinetyczną)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tekstów (w tym popularnonaukowych) dotyczących: energii i pracy, mocy różnych urządzeń, energii potencjalnej i kinetycznej oraz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zasady zachowania energii mechanicznej</w:t>
            </w:r>
          </w:p>
        </w:tc>
        <w:tc>
          <w:tcPr>
            <w:tcW w:w="2512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że praca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konana podczas zmiany prędkości ciała jest równa zmianie jego energii kin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tycznej (wyprowadza wzór)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złożone zad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 obliczeniowe: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4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dotyczące energii i pracy (wykorzystuje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geometryczną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interpr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tację pracy) oraz mocy;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4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 wykorzystaniem zas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 zachowania energii mechanicznej oraz wz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 na energię pote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cjalną grawitacji i energię kinetyczną;</w:t>
            </w:r>
          </w:p>
          <w:p w:rsidR="00791A66" w:rsidRPr="009A4254" w:rsidRDefault="00791A66" w:rsidP="00EA2443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rząd wielkości spodziewanego wyniku i na tej podstawie ocenia wyniki obliczeń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zadania (problemy)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Statek parowy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inny związ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ny z treściami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791A66" w:rsidRPr="009A4254" w:rsidTr="00632FB3">
        <w:trPr>
          <w:trHeight w:val="113"/>
        </w:trPr>
        <w:tc>
          <w:tcPr>
            <w:tcW w:w="15657" w:type="dxa"/>
            <w:gridSpan w:val="4"/>
          </w:tcPr>
          <w:p w:rsidR="00791A66" w:rsidRPr="009A4254" w:rsidRDefault="00791A66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VII. TERMODYNAMIKA</w:t>
            </w:r>
          </w:p>
        </w:tc>
      </w:tr>
      <w:tr w:rsidR="009C60D0" w:rsidRPr="003F4BF0" w:rsidTr="00632FB3">
        <w:trPr>
          <w:trHeight w:val="397"/>
        </w:trPr>
        <w:tc>
          <w:tcPr>
            <w:tcW w:w="3891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kinetycznej; opisuje wykonaną pracę jako zmianę ene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temperatury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zmiany energii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wnętrznej spowodowanej wykonaniem pracy lub przepływem ciepła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warunek i kierunek przepływu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pła; stwierdza, że ciała o równej temperat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 pozostają w stanie równowagi termic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materiały o różnym przewodni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twie; wskazuje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sposoby przekazywania energii w postaci ciepła; wskazuje odpowiednie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informuje o przekazywaniu ciepła przez promieniowanie; wykonuje i opisuje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świadczenie ilustrujące ten sposób przek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zywania ciepła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posługuje się tabelami wielkości fizyc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nych w celu odszukania ciepła właściwego; porównuje wartości ciepła właściwego różnych substancji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i nazywa zmiany stanów skupi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nia: topnienie, krzepnięcie, parowanie, skraplanie, sublimację, resublimację oraz wskazuje przykłady tych zjawisk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tabelami wielkości fizyc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nych w celu odszukania temperatury to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nienia i temperatury wrzenia oraz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topnienia i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parowania; porównuje te wartości dla różnych substancji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demonstruje zjawisko topnienia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od czego zależy szybkość par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temperatury wrz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doświadczenia: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obserwacja zmian temperatury ciał w wyniku wykonania nad nimi pracy lub ogrzania,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zjawiska przewodnictwa ciep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obserwacja zjawiska konwekcji,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obserwacja zmian stanu skupienia wody,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obserwacja topnienia substancji, </w:t>
            </w:r>
          </w:p>
          <w:p w:rsidR="00791A66" w:rsidRPr="009A4254" w:rsidRDefault="00791A66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pisuje wyniki obserwacji i formułuje wni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proste, 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nieobliczeniowe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– związane z energią wewnętrzną i zmianami stanów skupienia ciał: topni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niem lub krzepnięciem, parowaniem (wrzeniem) lub skraplaniem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oraz jednostki czasu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doświadczenie modelowe (ilustracja zmiany zachowania się cząsteczek ciała stałego w wyniku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konania nad nim pracy), korzystając z jego opisu; opis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wyniki doświadczenia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energię układu (energię wewnętrzną) mo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zmienić, wykonując nad nim pracę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temperaturę ciała jako miarę średniej energii kinetycznej cząsteczek, z których ciało jest zbudowane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jakościowo związek między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temperaturą a średnią energią kinetyczną (ruchu cha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tycznego) cząsteczek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temperaturę w skali Celsjusza na temperaturę w skali Kelvina i odwrotnie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przepływu ciepła jako przekaz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waniem energii w postaci ciepła oraz jednostką ciepła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 układzie SI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nie następuje przekazywanie energii w postaci ciepła (wymiana ciepła) między ciałami o tej samej temperaturze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energię układu (energię wewnętrzną) mo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zmienić, wykonując nad nim pracę lub przekazując energię w postaci ciepła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jakościowo zmiany energii wewnętrznej sp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wodowane wykonaniem pracy i przepływem ciepła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pierwszej zasady termodynamiki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W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</m:oMath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zjawisko przewodnictwa cieplnego oraz rolę izolacji cieplnej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ruch cieczy i gazów w zjawisku konwekcji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stwierdza, że przyrost temperatury ciała jest wprost proporcjonalny do ilości pobranego przez ciało ciepła oraz, że ilość pobranego przez ciało ciepła do uzyskania danego przyrostu temperatury jest wprost proporcjona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do masy ciała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określa ciepło właściwe; posługuje się pojęciem ciepła właściwego wraz z jego jednostką w układzie SI</w:t>
            </w:r>
          </w:p>
          <w:p w:rsidR="00512715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i opisuje wzór na obliczanie ciepła właściwego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c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m∙∆T</m:t>
                  </m:r>
                </m:den>
              </m:f>
            </m:oMath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jak obliczyć ilość ciepła pobranego (oddan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go) przez ciało podczas ogrzewania (oziębiania); podaje wzór 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c∙m∙∆T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)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04B47E6D" wp14:editId="1B62D36C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wyznacza ciepło właściwe wody z użyciem czajnika elektrycznego lub grzałki o znanej mocy, termometru, cylindra miarowego lub wagi (zap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jakościowo zmiany stanów skupienia: topnienie, krzepnięcie, parowanie, skraplanie, sublimację, resubl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mację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analizuje zjawiska: topnienia i krzepnięcia, sublimacji i resublimacji, wrzenia i skraplania jako procesy, w których dostarczanie energii w postaci ciepła nie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woduje zmiany temperatury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wyznacza temperaturę: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wrzenia wybranej substancji, np. wody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topnienie kryształów i ciał bezpostaciowych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 schematycznym rysunku (wykresie) ilustruje zmiany temperatury w procesie topnienia dla ciał krystalicznych i bezpostaciowych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demonstruje zjawiska wrzenia i skraplania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doświadczenia: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badanie, od czego zależy szybkość parowania,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obserwacja wrzenia,</w:t>
            </w:r>
          </w:p>
          <w:p w:rsidR="00791A66" w:rsidRPr="009A4254" w:rsidRDefault="00791A66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korzystając z opisów doświadczeń i przestrzegając zasad bezpieczeństwa; zapisuje wyniki i formułuje wnioski </w:t>
            </w:r>
          </w:p>
          <w:p w:rsidR="00512715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 zadania (w tym obliczeniowe) lub problemy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(związane z energią wewnętrzną i temperaturą, przepł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wem ciepła oraz z wykorzystaniem: związków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W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39559613" wp14:editId="236B2774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60D54ABB" wp14:editId="71A0CD9C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zależności </w: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40FCC62B" wp14:editId="3C4B3A0F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 xml:space="preserve"> Q=c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T</m:t>
              </m:r>
            </m:oMath>
            <w:r w:rsidR="00512715" w:rsidRPr="009A4254">
              <w:rPr>
                <w:rStyle w:val="Odwoaniedokomentarza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wzorów na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topnienia i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parowania); wykonuje 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liczenia i zapisuje wynik zgodnie z zasadami zaokrągl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oraz zachowaniem liczby cyfr znaczących wynikaj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z dokładności danych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tekstów, tabel i rysunków informacje kluczowe dla opisywanego zjawiska bądź problemu</w:t>
            </w:r>
          </w:p>
        </w:tc>
        <w:tc>
          <w:tcPr>
            <w:tcW w:w="4292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wyniki doświadczenia modelowego (ilustracja zmiany zachowania się cząsteczek ciała stałego w wyniku wykonania nad nim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cy)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związek między energią kinetyczną cząsteczek i temperaturą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możliwość wykonania pracy kosztem energii wewnętrznej; podaje przykłady pra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tycznego wykorzystania tego procesu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przepływ ciepła w zjawisku przewo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nictwa cieplnego oraz rolę izolacji cieplnej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uzasadnia, odwołując się do wyników doświa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czenia, że przyrost temperatury ciała jest wprost proporcjonalny do ilości pobranego przez ciało ciepła oraz, że ilość pobranego przez ciało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pła do uzyskania danego przyrostu temperatury jest wprost proporcjonalna do masy ciała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wyprowadza wzór potrzebny do wyznaczenia ciepła właściwego wody z użyciem czajnika elektrycznego lub grzałki o znanej mocy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rysuje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wykres zależności temperatury od czasu ogrzewania lub oziębiania odpowiednio dla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zjawiska topnienia lub krzepnięcia na podstawie danych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pojęciem ciepła topnienia wraz z jednostką w układzie SI; podaje wzór na ciepło topnienia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dzieje się z energią pobieraną (lub oddawaną) przez mieszaninę substancji w stanie stałym i ciekłym (np. wody i lodu) podczas to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nienia (lub krzepnięcia) w stałej temperaturze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pojęciem ciepła parowania wraz z jednostką w układzie SI; podaje wzór na ciepło parowania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zależność temperatury wrzenia od ciśnienia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ilustrujące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nanie pracy przez rozprężający się gaz, korz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stając z opisu doświadczenia i przestrzegając zasad bezpieczeństwa; analizuje wyniki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świadczenia i formułuje wnioski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w celu wykazania, że do uzyskania jednakowego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rostu temperatury różnych substancji o tej samej masie potrzebna jest inna ilość ciepła; opisuje przebieg doświadczenia i ocenia je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bardziej złożone zadania lub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blemy (w tym umiarkowanie trudne zadania 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liczeniowe)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c∙m∙∆T</m:t>
              </m:r>
            </m:oMath>
            <w:r w:rsidR="00512715" w:rsidRPr="009A4254">
              <w:rPr>
                <w:rStyle w:val="Odwoaniedokomentarza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wzorów na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topnienia i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parowania)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tekstów (w tym popularnonaukowych) dotyczących: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energii wewnętrznej i temperatury,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wykorzystania (w przyrodzie i w życiu 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dziennym) przewodnictwa cieplnego (prz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wodników i izolatorów ciepła),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zjawiska konwekcji (np. prądy konwekcyjne),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promieniowania słonecznego (np. kolektory słoneczne),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pojęcia ciepła właściwego (np. znaczenia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żej wartości ciepła właściwego wody i jego związku z klimatem),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 stanu skupienia ciał, </w:t>
            </w:r>
          </w:p>
          <w:p w:rsidR="009C60D0" w:rsidRPr="009A4254" w:rsidRDefault="00791A66" w:rsidP="00EA2443">
            <w:pPr>
              <w:pStyle w:val="tabelapolpauzytabela"/>
              <w:spacing w:line="240" w:lineRule="auto"/>
              <w:ind w:left="17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 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wszczególności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Dom pasywny, czyli jak zaoszczędzić na ogrzewaniu i klimatyzacji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innego tekstu związanego z treściami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512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przeprowadza doświadczenie w celu wyznaczenia ciepła wł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ściwego dowolnego ciała; opisuje je i ocenia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proofErr w:type="spellStart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sporządza</w:t>
            </w:r>
            <w:proofErr w:type="spellEnd"/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analizuje wykres zależności temp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ratury od czasu ogrzew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lub oziębiania dla zjawiska topnienia lub krzepnięcia na podstawie danych (opisuje osie układu współrzędnych, uwzględnia niepewności pomiarów)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złożone zad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obliczeniowe związ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 ze zmianą energii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wnętrznej oraz z wykorzystaniem pojęcia ciepła właściwego; szac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rząd wielkości sp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dziewanego wyniku i na tej podstawie ocenia wyniki obliczeń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zadania (problemy)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Termodynamika</w:t>
            </w:r>
          </w:p>
          <w:p w:rsidR="009C60D0" w:rsidRPr="009A4254" w:rsidRDefault="009C60D0" w:rsidP="00EA2443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512715" w:rsidRPr="009A4254" w:rsidRDefault="00512715" w:rsidP="003F4BF0">
      <w:pPr>
        <w:pStyle w:val="Bezodstpw"/>
      </w:pPr>
    </w:p>
    <w:p w:rsidR="009A4254" w:rsidRPr="003F4BF0" w:rsidRDefault="009A4254" w:rsidP="003F4BF0">
      <w:pPr>
        <w:pStyle w:val="Bezodstpw"/>
        <w:tabs>
          <w:tab w:val="left" w:pos="6145"/>
        </w:tabs>
        <w:jc w:val="center"/>
        <w:rPr>
          <w:b/>
          <w:sz w:val="20"/>
          <w:szCs w:val="20"/>
        </w:rPr>
      </w:pPr>
      <w:bookmarkStart w:id="1" w:name="_GoBack"/>
      <w:r w:rsidRPr="003F4BF0">
        <w:rPr>
          <w:b/>
          <w:sz w:val="20"/>
          <w:szCs w:val="20"/>
        </w:rPr>
        <w:t>Szczegółowe wymagania na poszczególne oceny klasa VIII</w:t>
      </w:r>
    </w:p>
    <w:bookmarkEnd w:id="1"/>
    <w:p w:rsidR="009A4254" w:rsidRPr="00EA2443" w:rsidRDefault="009A4254" w:rsidP="00EA2443">
      <w:pPr>
        <w:pStyle w:val="tekstglowny"/>
        <w:spacing w:after="113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9A4254">
        <w:rPr>
          <w:rFonts w:ascii="Times New Roman" w:hAnsi="Times New Roman" w:cs="Times New Roman"/>
          <w:color w:val="auto"/>
          <w:sz w:val="20"/>
          <w:szCs w:val="20"/>
        </w:rPr>
        <w:t>Symbolem</w:t>
      </w:r>
      <w:r w:rsidRPr="009A425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R</w:t>
      </w:r>
      <w:proofErr w:type="spellEnd"/>
      <w:r w:rsidRPr="009A4254">
        <w:rPr>
          <w:rFonts w:ascii="Times New Roman" w:hAnsi="Times New Roman" w:cs="Times New Roman"/>
          <w:color w:val="auto"/>
          <w:sz w:val="20"/>
          <w:szCs w:val="20"/>
        </w:rPr>
        <w:t xml:space="preserve"> oznaczono treści spoza podstawy programowej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752"/>
        <w:gridCol w:w="4899"/>
        <w:gridCol w:w="4203"/>
        <w:gridCol w:w="2360"/>
      </w:tblGrid>
      <w:tr w:rsidR="009A4254" w:rsidRPr="009A4254" w:rsidTr="00632FB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dobry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bardzo dobry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I. ELEKTROSTATYKA</w:t>
            </w:r>
          </w:p>
        </w:tc>
      </w:tr>
      <w:tr w:rsidR="009A4254" w:rsidRPr="003F4BF0" w:rsidTr="00EA244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informuje, czym zajmuje się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ele-ktrostatyka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wskazuje przykłady 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zowania ciał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ładunku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trycznego; rozróżnia dwa rodzaje ładu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 elektrycznych (dodatnie i ujemne)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wyjaśnia, z czego składa się atom; prze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stawia model budowy atomu na schem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tycznym rysunku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pojęciami: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przewodni-ka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jako substancji, w której łatwo mogą się przemieszczać ładunki elektryczne, i izolatora jako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substan-cji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, w której 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dunki elektryczne nie mogą się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mieszczać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odróżnia przewodniki od izolatorów; wskazuje ich przykłady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układu izolow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nego; podaje zasadę zachowania ładunku elektrycznego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 i rysunków info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macje kluczowe dla opisywane-go zjaw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ska lub problemu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do-świadczeń,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zjawiska elektryzowania przez potarcie lub dotyk oraz wzajemne oddziaływanie ciał naelektryzowanych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opisuje sposoby elektryzowania ciał przez potarcie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dotyk; informuje, że te zjawiska polegają na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mieszczaniu się elektronów; ilustruje to na przykładach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oddziaływanie ładunków jedno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miennych i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różnoimien-nych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podaje przykłady oddzi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ływań elektrostatycznych w otaczającej rzeczy-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wistości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 ich zastosowań (poznane na lekcji)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ładunku elementarnego; podaje symbol ładunku elementarnego oraz wartość: e ≈ 1,6 · 10</w:t>
            </w: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 xml:space="preserve">–19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posługuje się pojęciem ładunku elektrycznego jako wiel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krotności ładunku elementarnego; stosuje jednostkę ładunku (1 C)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wyjaśnia na przykładach, kiedy ciało jest naładowane dodatnio, a kiedy jest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nałado-wane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ujemnie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jonu; wyjaśnia, kiedy powstaje jon dodatni, a kiedy – jon ujemny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odróżnia przewodniki od izolatorów; wskazuje ich przykłady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informuje, że dobre przewodniki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elektry-czności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są również dobrymi przewodnikami ciepła; wymienia przykłady zastosowań przewodników i izolatorów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zasadę zachowania ładunku elektrycznego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oraz zasadę działania elektroskopu; posługuje się elektroskopem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przemieszczanie się ładunków w przewodnikach pod wpływem oddziaływania ładu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ku zewnętrznego (indukcja elektrostatyczna)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przykłady skutków i wykorzystania indukcji elektrostatycznej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ilustrujące elektryzowanie ciał przez pocieranie oraz oddziaływanie ciał naelektryzow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nych,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doświadczenie wykazujące, że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przewo-dnik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można naelektryzować,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elektryzowanie ciał przez zbliżenie ciała naelektr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zowanego,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 i przestrzegając zasad bezpi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czeństwa; opisuje przebieg przeprowadzonego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świadczenia (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wyróż-nia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kluczowe kroki i sposób post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powania, wyjaśnia rolę użytych przyrządów, przedst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wia wyniki i formułuje wnioski na podstawie tych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ników)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rozwiązuje proste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wskazuje przykłady oddziaływań elektro-statycznych w otaczającej rzeczywistości i ich zastosowań (inne niż poznane na lekcji)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i zastosowanie maszyny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trostatycznej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porównuje oddziaływania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elektrostaty-czne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 grawitacyjne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wykazuje, że 1 C jest bardzo dużym ładunkiem elektrycznym (zawiera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br/>
              <w:t>6,24</w:t>
            </w:r>
            <w:r w:rsidRPr="009A4254">
              <w:rPr>
                <w:rFonts w:ascii="Times New Roman" w:hAnsi="Times New Roman" w:cs="Times New Roman"/>
                <w:spacing w:val="-240"/>
                <w:sz w:val="20"/>
                <w:szCs w:val="20"/>
              </w:rPr>
              <w:t xml:space="preserve"> ·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 xml:space="preserve">18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ładunków elementarnych: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br/>
              <w:t>1 C = 6,24 · 10</w:t>
            </w: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18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analizuje tzw. szereg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tryboelektryczny</w:t>
            </w:r>
            <w:proofErr w:type="spellEnd"/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rozwiązuje zadania z wykorzystaniem zależn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ści, że każdy ładunek elektryczny jest wiel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krotnością ładunku elementarne-go; przelicza podwielokrotności,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przepro-wadza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obliczenia i zapisuje wynik zgodnie z zasadami zaokr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glania, z zachowaniem liczby cyfr znaczących wynikającej z danych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elektronów swobo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nych; wykazuje, że w metalach znajdują się elektrony swobodne, a w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izo-latorach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elektrony są związane z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atoma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-mi; na tej podstawie uz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sadnia podział substancji na przewodniki i izolatory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wyjaśnia wyniki obserwacji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przeprowadzo-nych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doświadczeń związanych z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elektry-zowaniem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przewodników; uzasadnia na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kładach, że przewodnik można naelektryzować wtedy, gdy odizoluje się go od ziemi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wyjaśnia, na czym polega uziemienie ciała naelektryzowanego i zobojętnienie zgrom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dzonego na nim ładunku elektrycznego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opisuje działanie i zastosowanie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pioruno-chronu</w:t>
            </w:r>
            <w:proofErr w:type="spellEnd"/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projektuje i przeprowadza: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ilustrujące właściwości ciał naelektryzowanych,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ilustrujące skutki indukcji elektrostatycznej,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krytycznie ocenia ich wyniki; wskazuje czy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niki istotne i nieistotne dla wyników doświa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czeń; formułuje wnioski na podstawie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 doświadczeń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rozwiązuje zadania bardziej złożone, ale typ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we,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Elektrostatyka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(w szczególności tekstu: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Gdzie wykorzystuje się elektryzowanie ciał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dipolu elektrycznego do wyjaśnienia skutków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indukcji elektrostatyc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dotyczący treści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rozwiązuje zadania złożone, nietypowe,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PRĄD ELEKTRYCZNY</w:t>
            </w:r>
          </w:p>
        </w:tc>
      </w:tr>
      <w:tr w:rsidR="00632FB3" w:rsidRPr="003F4BF0" w:rsidTr="00632FB3">
        <w:trPr>
          <w:trHeight w:val="5665"/>
        </w:trPr>
        <w:tc>
          <w:tcPr>
            <w:tcW w:w="3794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określa umowny kierunek przepływu prądu elektrycznego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doświadczenie modelowe ilustrujące, czym jest natężenie prądu, korzystając z jego opisu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natężenia prądu wraz z jego jednostką (1 A)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obwodu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trycznego; podaje warunki przepływu prądu elektrycznego w obwodzie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trycznym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prostego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obwo-du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elektrycznego: źródło energii elektryc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nej, odbiornik (np. żarówka, opornik), przewody, wyłącznik, mierniki (amper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mierz, woltomierz); rozróżnia symbole graficzne tych elementów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ampero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-mierz szeregowo, woltomierz równolegle)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formy energii, na jakie jest zamieniana energia elektryczna; wymi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źródła energii elektrycznej i odbiorniki; podaje ich przykłady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wyjaśnia, na czym polega zwarcie; opis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je rolę izolacji i bezpieczników przeci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żeniowych w domowej sieci elektrycznej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warunki bezpiecznego korzyst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z energii elektrycznej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tekstów, tabel i rysunków informacje kluczowe dla opisywanego zjawiska lub problemu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rozpoznaje zależność rosnącą bądź mal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jącą na podstawie danych z tabeli lub na podstawie wykresu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do-świadczeń, przestrzegając zasad bezpieczeństwa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Prąd ele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tryczny</w:t>
            </w:r>
          </w:p>
        </w:tc>
        <w:tc>
          <w:tcPr>
            <w:tcW w:w="4961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napięcia elektrycznego jako wielkości określającej ilość energii potrzebnej do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niesienia jednostkowego ładunku w obwodzie; stosuje jednostkę napięcia (1 V)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przepływ prądu w obwodach jako ruch 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nów swobodnych albo jonów w przewodnikach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związek między natężeniem prądu a ładunkiem i czasem jego przepływu przez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przeczny przekrój przewodnika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rozróżnia sposoby łączenia elementów obwodu elektryczn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go: szeregowy i równoległy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rysuje schematy obwodów elektrycznych składających się z jednego źródła energii, jednego odbiornika, mie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ników i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wyłączni-ków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posługuje się symbolami gr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ficznymi tych elementów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oporu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elektry-cznego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jako wł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snością przewodnika; posługuje się jednostką oporu (1 Ω).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związek między napięciem a natężeniem prądu i oporem elektrycznym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pracy i mocy prądu elektryczn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go wraz z ich jednostkami; stosuje w obliczeniach związek między tymi wielkościami oraz wzory na pracę i moc prądu elektrycznego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przelicza energię elektryczną wyrażoną w kilowatogodzinach na dżule i odwrotnie; oblicza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życie energii elektrycznej dowolnego odbiornika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posługuje się pojęciem mocy znamionowej; analizuje i porównuje dane na tabliczkach znamionowych różnych urz</w:t>
            </w:r>
            <w:r w:rsidRPr="009A425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dzeń elektrycznych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wyjaśnia różnicę między prądem stałym i przemiennym; wskazuje baterię, akumulator i zasilacz jako źródła stałego napięcia; odróżnia to napięcie od napięcia w przewodach d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prowadzających prąd do mieszkań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skutki działania prądu na organizm człowieka i inne organizmy żywe; wskazuje zagrożenia poraż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niem prądem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elektry-cznym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podaje podstawowe zas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dy udzie- lania pierwszej pomocy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skutki przerwania dostaw energii elektrycznej do urządzeń o kluczowym znaczeniu oraz rolę zasilania awaryjnego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przeprowadza doświadczenia: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wykazujące przepływ ładunków przez przewodniki,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łączy według podanego schematu obwód elektryczny składający się ze źródła (baterii), odbiornika (żaró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ki), amperomierza i woltomierza,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wyznacza moc żarówki zasilanej z baterii za pomocą woltomierza i amperomierza,</w:t>
            </w:r>
          </w:p>
          <w:p w:rsidR="00632FB3" w:rsidRPr="009A4254" w:rsidRDefault="00632FB3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 i przestrzegając zasad bezpi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czeństwa; odczytuje wskazania mierników; opisuje przebieg przeprowadzonego doświadczenia (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wyróż-nia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kluczowe kroki i sposób postępowania, wskazuje rolę użytych przyrządów, przedstawia wyniki doświadcz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lub przeprowadza obliczenia i zapisuje wynik zgo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 z zasadami zaokrąglania, z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zacho-waniem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liczby cyfr znaczących wynikającej z dokładności pomiarów, formułuje wnioski na podstawie tych wyników)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Prąd elektryczny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(rozpoznaje propo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cjonalność prostą na podstawie wykresu, przelicza wi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lokrotności i podwielokrotności oraz jednostki czasu, przeprowadza obliczenia i zapisuje wynik zgodnie z zasadami zaokrąglania, z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zacho-waniem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liczby cyfr znaczących wynikającej z danych)</w:t>
            </w:r>
          </w:p>
        </w:tc>
        <w:tc>
          <w:tcPr>
            <w:tcW w:w="4253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oddziaływania elektro-statyczne i grawitacyjne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ruch swobodnych elektronów w przewodniku z ruchem elektronów wtedy, gdy do końców przewodnika podłączymy źr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dło napięcia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węzły i gałęzie; wskazuje je w obwodzie elektrycznym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kającej z dokładności pomiarów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zależność oporu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trycznego przewodnika od jego długości, pola przekroju poprzecznego i rodzaju materiału, z jakiego jest wykonany; przeprowadza obl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czenia i zapisuje wynik zgodnie z zasadami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okrąglania, z zachowaniem liczby cyfr znacz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cych wynikającej z dokładności danych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oporu właściwe-go oraz tabelami wielkości fizycznych w celu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szukania jego wartości dla danej substancji; analizuje i porównuje wartości oporu właśc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wego różnych substancji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zależność napięcia od czasu w przewodach doprowadzających prąd do mieszkań; posługuje się pojęciem napięcia sk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tecznego; wyjaśnia rolę zasilaczy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elektrownie wytwarzają prąd przemienny, który do mieszkań jest dostarcz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 pod napięciem 230 V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Prąd ele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tryczny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Prąd elektryczny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Żarówka czy świetlówka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(opisany w podręczniku)</w:t>
            </w:r>
          </w:p>
        </w:tc>
        <w:tc>
          <w:tcPr>
            <w:tcW w:w="2375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6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projektuje i przeprowadza </w:t>
            </w:r>
            <w:proofErr w:type="spellStart"/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doświad-czenie</w:t>
            </w:r>
            <w:proofErr w:type="spellEnd"/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(inne niż opisane w podrę-</w:t>
            </w:r>
            <w:proofErr w:type="spellStart"/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czniku</w:t>
            </w:r>
            <w:proofErr w:type="spellEnd"/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wykaz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jące zale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żność </w:t>
            </w:r>
            <w:r>
              <w:rPr>
                <w:rFonts w:ascii="Cambria Math" w:hAnsi="Times New Roman" w:cs="Times New Roman"/>
                <w:sz w:val="20"/>
                <w:szCs w:val="20"/>
              </w:rPr>
              <w:br/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krytycznie ocenia jego wynik; wskazuje czynniki istotne i nieistotne dla jego wyniku; formułuje wnioski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sporządza wykres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leżności natężenia prądu od przyłożonego napi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ilustruje na wykresie zależność napięcia od czasu w przewodach doprowadzających prąd do mieszkań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złożone, nietypowe (lub problemy)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doty-czące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Prąd elektryczny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(w tym związane z obliczaniem kosztów zużycia energii elektrycznej)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Prąd elektryczny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(inny niż opisany w podręczniku)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MAGNETYZM</w:t>
            </w:r>
          </w:p>
        </w:tc>
      </w:tr>
      <w:tr w:rsidR="009A4254" w:rsidRPr="003F4BF0" w:rsidTr="00632FB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nazywa bieguny magnesów stałych, 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suje oddziaływanie między nimi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doświadczalnie demonstruje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zacho-wanie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się igły magnetycznej w obecności 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gnesu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opisuje zachowanie się igły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magne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-tycznej w otoczeniu prostoliniowego przewodnika z prądem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zwojnicy; stwie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dza, że zwojnica, przez którą płynie prąd elektryczny, zachowuje się jak magnes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oddziaływanie magnetyczne jako podstawę działania silników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trycznych; podaje przykłady wykorzyst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silników elektrycznych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 i ilustracji info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macje kluczowe dla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opisywa-nego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zjaw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ska lub problemu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zachowanie się igły magnetycznej w obecności magnesu oraz zasadę działania kompasu (podaje czy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niki zakłócające jego prawidłowe działanie); posługuje się pojęciem biegunów magnetycznych Ziemi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na przykładzie żelaza oddziaływanie magnesów na materiały magnetyczne; stwierdza, że w pobliżu 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gnesu każdy kawałek żelaza staje się magnesem (nam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gnesowuje się), a przedmioty wyko-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nane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z ferromagnetyku wzmacniają oddziaływanie magn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tyczne magnesu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podaje przykłady wykorzystania oddziaływania magnesów 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na materiały magnetyczne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właściwości ferromagnetyków; podaje przykł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dy ferromagnetyków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doświadczenie Oersteda; podaje wnioski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kające z tego doświadczenia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zjawisko oddziaływania przewodnika z prądem na igłę magnetyczną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wzajemne oddziaływanie przewodników, przez które płynie prąd elektryczny, i magnesu trwałego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wzajemne oddziały-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dwóch przewodników, przez które płynie prąd elektryczny (wyjaśnia, kiedy przewodniki się przyciągają, a kiedy odpychają)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i działanie elektromagnesu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wzajemne oddziaływanie elektro-magnesów i magnesów; podaje przykłady zastosowania 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magnesów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siły magnetycznej (elektrod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namicznej); opisuje jakościowo, od czego ona zależy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wzajemne oddziaływanie mag-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nesów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oraz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działywanie magnesów na żelazo i inne materiały magnetyczne,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zachowanie igły magnetycznej w otoczeniu pr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stoliniowego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przewod-nika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z prądem,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oddziaływania magnesów trwałych i przewodników z prądem oraz wzajemne oddział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wanie przewodników z prądem,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bada zależność magnetycznych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właści-wości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zwojn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cy od obecności w niej rdzenia z ferromagnetyku oraz liczby zwojów i natężenia prądu płynącego przez zwoje, 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 i przestrzegając zasad bezpi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czeństwa; wskazuje rolę użytych przyrządów oraz czynniki istotne i nieistotne dla wyników doświadczeń; formułuje wnioski na podstawie tych wyników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porównuje oddziaływania 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elektrostaty-czne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i magnetyczne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wyjaśnia, na czym polega 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namagneso-wanie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ferromagnetyku; posługuje się pojęciem domen magnetycznych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stwierdza, że linie, wzdłuż których igła kompasu lub opiłki układają się wokół pr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stoliniowego przewodnika z prą-dem, mają kształt współśrodkowych okręgów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opisuje sposoby wyznaczania biegunowości magnetycznej 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przewod-nika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kołowego 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i zwojnicy (reguła śruby prawoskrętnej, 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guła prawej dłoni, na podstawie ułożenia strzałek oznaczają-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cych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kierunek prądu – metoda liter S i N); stosuje wybrany sposób wyznaczania biegunowości 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przewod-nika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kołowego lub zwojnicy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opisuje działanie dzwonka elektro-magnetycznego lub zamka 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elektry-cznego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, korzystając ze schematu przedstawiającego jego budowę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wyjaśnia, co to są paramagnetyki i diamagnetyki; podaje ich przykłady; prz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prowadza doświadczenie wy-</w:t>
            </w:r>
            <w:proofErr w:type="spellStart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kazujące</w:t>
            </w:r>
            <w:proofErr w:type="spellEnd"/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o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działywanie magnesu na diamagnetyk, k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rzystając z jego opisu; formułuje wniosek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ustala kierunek i zwrot działania siły m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gnetycznej na podstawie reguły lewej dłoni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opisuje budowę silnika elektrycznego prądu stałego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9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demonstruje działanie siły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magne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-tycznej, bada, od czego zależą jej wartość i zwrot,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9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zasadę działania silnika elektryc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nego prądu stałego,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opisu i przestrzegając zasad bezpieczeństwa; formułuje wnioski na podst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wie wyników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przeprowadzo-nych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doświadczeń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Magnetyzm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(w tym tekstu: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Właściwości m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gnesów i ich </w:t>
            </w:r>
            <w:proofErr w:type="spellStart"/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zastosowa-nia</w:t>
            </w:r>
            <w:proofErr w:type="spellEnd"/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zamieszczonego w podręczniku)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projektuje i buduje elektromagnes (inny niż opisany w podręczniku);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monstruje jego dział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nie, przestrzegając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sad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bezpie-czeństwa</w:t>
            </w:r>
            <w:proofErr w:type="spellEnd"/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złożone, nietypowe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tyzm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(w tym związane z analizą schematów urządzeń zawierających elektromagnesy)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DRGANIA i FALE</w:t>
            </w:r>
          </w:p>
        </w:tc>
      </w:tr>
      <w:tr w:rsidR="009A4254" w:rsidRPr="003F4BF0" w:rsidTr="00632FB3">
        <w:trPr>
          <w:trHeight w:val="5806"/>
        </w:trPr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opisuje ruch okresowy wahadła; wsk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zuje położenie równowagi i amplitudę tego ruchu; podaje przykłady ruchu okresowego w otaczającej rzeczywist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posługuje się pojęciami okresu i częstotliwości wraz z ich jednostka-mi do opisu ruchu okresowego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wyznacza amplitudę i okres drgań na podstawie wykresu zależności położ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nia od czasu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wskazuje drgające ciało jako źródło fali mechanicznej; posługuje się pojęciami: amplitudy, okresu, częstotliwości i długości fali do opisu fal; podaje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kłady fal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mechani-cznych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źródłem dźwięku jest drg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jące ciało, a do jego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rozcho-dzenia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się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trzebny jest ośrodek (dźwięk nie rozch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dzi się w próżni); podaje przykłady źr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deł dźwięków w otaczającej rzeczywist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fale dźwiękowe można opisać za pomocą tych samych związków między długością, prędkością, częstotl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wością i okresem fali, jak w przypadku fal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mechani-cznych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porównuje wartości prędkości fal dźwiękowych w różnych ośrodkach, korzystając z tabeli tych wa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wymienia rodzaje fal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elektromag-netycznych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: radiowe, mikrofale, promi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niowanie podczerwone, światło widzia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ne, promieniowanie nadfioletowe, ren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genowskie i gamma; podaje przykłady ich zastosowania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ruch drgający ciężar-ka zawieszonego na sprężynie lub nici; wskazuje położenie równo-wagi i amplitudę drgań,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demonstruje powstawanie fali na szn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rze i wodzie,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wytwarza dźwięki i wykazuje, że do rozchodzenia się dźwięku potrzebny jest ośrodek,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wytwarza dźwięki; bada jako-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ściowo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zależność ich wysokości od częstotl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wości drgań i zależność ich głośności od amplitudy drgań,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opisów; opisuje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bieg przeprowadzonego do-świadczenia, przedstawia wyniki i formułuje wnioski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tekstów, tabel i ilustracji informacje kluczowe dla opisywanego zjawiska lub problemu; rozpoznaje zale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ność rosnącą i za-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leżność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malejącą na podstawie danych z tabeli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do-świadczeń,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opisuje ruch drgający (drgania) ciała pod wpływem siły sprężystości; wskazuje położenie równowagi i amplitudę drgań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posługuje się pojęciem częstotliwości jako liczbą pełnych</w:t>
            </w:r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 xml:space="preserve"> drgań (wahnięć) wykona-</w:t>
            </w:r>
            <w:proofErr w:type="spellStart"/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nych</w:t>
            </w:r>
            <w:proofErr w:type="spellEnd"/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 xml:space="preserve"> w 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t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) i na tej podstawie określa jej jednostkę (</w:t>
            </w:r>
            <m:oMath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Hz</m:t>
              </m:r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4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s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); stos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uje w obliczeniach związek między częstotliwością a okresem </w:t>
            </w:r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drgań (</w:t>
            </w:r>
            <m:oMath>
              <m:r>
                <w:rPr>
                  <w:rFonts w:ascii="Cambria Math" w:hAnsi="Cambria Math" w:cs="Times New Roman"/>
                  <w:spacing w:val="4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4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T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doświadczalnie wyznacza okres i </w:t>
            </w:r>
            <w:proofErr w:type="spellStart"/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częstotli-wość</w:t>
            </w:r>
            <w:proofErr w:type="spellEnd"/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w ruchu okresowym (wahadła i ciężarka zawieszon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go na sprężynie);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bada jakościowo zależność okresu wahadła od jego długości i zależność okresu drgań 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żarka od jego masy (korzystając z opisu doświadczeń); wskazuje czynniki istotne i nieistotne dla wyników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świadczeń; zapisuje wyniki pomiarów wraz z ich je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nostką, z uwzględnieniem informacji o niepewności; przeprowadza obliczenia i zapisuje wyniki zgodnie z zasadami zaokrąglania, z zachowaniem liczby cyfr znaczących wynikającej z dokładności pomiarów; fo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mułuje wnioski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jakościowo przemiany energii kinetycznej i energii potencjalnej sprężysto-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w ruchu drgającym; podaje przykłady przemian energii podczas drgań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chodzących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przedstawia na schematycznym rysunku wykres zale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ności położenia od czasu w ruchu drgającym; zaznacza na nim amplitudę i okres drgań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rozchodzenie się fali mechanicznej jako proces przekazywania energii bez przenoszenia materii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Times New Roman" w:cs="Times New Roman"/>
                  <w:i/>
                  <w:sz w:val="20"/>
                  <w:szCs w:val="20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∙f</m:t>
              </m:r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(lub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związki między okresem</w:t>
            </w:r>
            <w:r w:rsidRPr="009A4254">
              <w:rPr>
                <w:rFonts w:ascii="Times New Roman" w:hAnsi="Times New Roman" w:cs="Times New Roman"/>
                <w:i/>
                <w:position w:val="12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, 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stotliwością i długością fali wraz z ich jednostkami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dźwięki o różnych częst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tliwościach z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wykorzy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-staniem drgającego przedmiotu lub instrumentu muzycznego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mechanizm powstawania i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rozcho-dzenia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się fal dźwiękowych w powietrzu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energii i natężenia fali; opisuje jakościowo związek między energią fali a amplitudą f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związki między wysokością dźwi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ku a częstotliwością fali i między natężeniem dźwięku (głośnością) a energią fali i amplitudą fali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dźwięki słyszalne, ultradźwięki i infradźwięki; podaje przykłady ich źródeł i zastosowania; opisuje szkodliwość hałasu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obserwuje oscylogramy dźwięków z wykorzystaniem różnych technik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stwierdza, że źródłem fal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elektromag-netycznych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są drgające ładunki elektryczne oraz prąd, którego natęż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 zmienia się w czasie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poszczególne rodzaje fal elektromagnetyc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nych; podaje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odpowia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-dające im długości i częstotliwości fal, korzystając z diagramu przedst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wiającego widmo fal elektromagnetycznych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Drgania i fale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(przelicza wielokrotności i podwielokrotności oraz jednostki czasu, przeprowadza oblicze-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 zapisuje wynik zgodnie z zasadami za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krąglania, z zachowaniem liczby cyfr znaczących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nikającej z danych)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pojęciami: wahadła matematyc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nego, wahadła sprężynowe-go, częstotliwości drgań własnych; odróżnia wahadło matem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tyczne od wahadła sprężynowego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wykresy zależności położenia od czasu w ruchu drgającym; na podstawie tych wykresów porównuje drgania ciał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wykres fali; wskazuje oraz wyznacza jej długość i amplitudę; porównuje fale na po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stawie ich ilustracji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omawia mechanizm wytwarzania dźwięków w wybranym instrumencie muzycznym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wzór na natężenie fali oraz jednostkę natężenia fali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oscylogramy różnych dźwięków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poziomu natężenia dźwięku wraz z jego jednostką (1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); określa progi słyszalności i bólu oraz poziom natężenia hałasu szkodliwego dla zdrowia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ogólną zasadę działania radia, tel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wizji i telefonów komórkowych, korzystając ze schematu przesyłania fal elektromagnetyc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Prędkość i częstotliwość dźwięku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(opisany w podręczniku)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projektuje i przeprowadza do-świadczenie (inne niż opisane w podręczniku) w celu zbadania, od cz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go (i jak) zależą, a od czego nie zależą okres i częstotliwość w ruchu okresowym; opracowuje i krytycznie ocenia wyn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ki doświadczenia; form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łuje wnioski i prezentuje efekty </w:t>
            </w:r>
            <w:proofErr w:type="spellStart"/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przeprowadzo-nego</w:t>
            </w:r>
            <w:proofErr w:type="spellEnd"/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badania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złożone, nietypowe (lub problemy),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Drgania i fale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(inny niż opisany w podręczniku)</w:t>
            </w:r>
          </w:p>
        </w:tc>
      </w:tr>
      <w:tr w:rsidR="009A4254" w:rsidRPr="009A4254" w:rsidTr="00EA2443">
        <w:tc>
          <w:tcPr>
            <w:tcW w:w="15383" w:type="dxa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V. OPTYKA</w:t>
            </w:r>
          </w:p>
        </w:tc>
      </w:tr>
      <w:tr w:rsidR="009A4254" w:rsidRPr="003F4BF0" w:rsidTr="00632FB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wymienia źródła światła; posługuje się pojęciami: promień świetlny, wiązka świ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tła, ośrodek optyczny, ośrodek optycznie jednorodny; rozróżnia rodzaje źródeł świ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tła (naturalne i sztuczne) oraz rodzaje wi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zek światła (zbieżna, równoległa i rozbieżna)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ilustruje prostoliniowe rozchodzenie się światła w ośrodku jednorodnym; podaje przykłady prostoliniowego biegu promi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 światła w 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ota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 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mechanizm powstawania cienia i półcienia jako konsekwencje prostol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niowego rozchodzenia się światła w ośrodku jednorodnym; podaje przykł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dy powstawania cienia i półcienia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zjawiska odbicia i rozproszenia światła; podaje przykłady odbicia i rozproszenia światła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zwierciadła płaskie i sferyczne (wklęsłe i wypukłe); podaje przykłady zwierciadeł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osi optycznej i promienia krzywizny zwierciadła;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mienia cechy obrazów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wytworzo-nych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przez zwierciadła (pozorne lub rzeczyw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ste, proste lub odwrócone, powiększone, pomniejszone lub tej samej wielkości co przedmiot)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rozróżnia obrazy: rzeczywisty,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pozor-ny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, prosty, odwrócony, powiększony,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mniejszony, tej samej wielkości co przedmiot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opisuje światło lasera jako jedno-barwne i ilustruje to brakiem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rozszcze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-pienia w pryzmacie; porównuje przejście światła jednobarwnego i światła białego przez pryzmat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rozróżnia rodzaje soczewek (skupiające i rozpraszające); posługuje się pojęciem osi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optycz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soczewki; rozróżnia sy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bole soczewki skupiającej i rozpraszającej; podaje przykłady 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czewek w otaczającej rzeczywistości oraz przykłady ich wykorzystania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opisuje bieg promieni ilustrujący p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wstawanie obrazów rzeczy-</w:t>
            </w:r>
            <w:proofErr w:type="spellStart"/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wistych</w:t>
            </w:r>
            <w:proofErr w:type="spellEnd"/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i pozornych wytwarzanych przez s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czewki, znając położenie ogniska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posługuje się pojęciem </w:t>
            </w:r>
            <w:proofErr w:type="spellStart"/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powię-kszenia</w:t>
            </w:r>
            <w:proofErr w:type="spellEnd"/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obrazu jako ilorazu wysokości obrazu i wysokości przedmiotu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bieg promieni światła i wykazuje przekazywanie energii przez światło,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powstawanie obszarów ci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nia i półcienia,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bada zjawiska odbicia i </w:t>
            </w:r>
            <w:proofErr w:type="spellStart"/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rozpro-szenia</w:t>
            </w:r>
            <w:proofErr w:type="spellEnd"/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światła,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obrazy wytwarzane przez zwierciadło płaskie, obserwuje obrazy wytwarzane przez zwierciadła sf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ryczne,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bieg promieni równol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głych do osi optycznej przechodz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cych przez soczewki skupiającą i rozpraszającą,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obrazy wytwarzane przez soczewki skupiające,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korzystając z ich opisu i przestrzegając zasad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bezpie-czeństwa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; opisuje przebieg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czenia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(wskazuje rolę użytych przyrządów oraz czynniki istotne i nieistotne dla wyników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doświad-czeń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); formułuje wnioski na podstawie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 doświadczenia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tekstów, tabel i ilu-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stracji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informacje kluczowe dla opisywanego zjawiska lub problemu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rozchodzenie się światła w ośrodku jednoro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światło jako rodzaj fal elektromagnetycznych; podaje przedział długości fal świetlnych oraz przybl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żoną wartość prędkości światła w próżni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przedstawia na schematycznym rysunku powstawanie cienia i półcienia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zjawiska zaćmienia Słońca i Księżyca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pojęciami: kąta padania, kąta odbicia i normalnej do opisu zjawiska odbicia światła od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wierzchni płaskiej; opisuje związek między kątem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dania a kątem odbicia; podaje i stosuje prawo odbicia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zjawisko odbicia światła od powierzchni chr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powatej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bieg promieni wychodzących z punktu w różnych kierunkach, a następnie odbitych od zwie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ciadła płaskiego i zwierciadeł sferycznych; opisuje i ilustruje zjawisko odbicia od powierzchni sferycznej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opisuje i konstruuje graficznie bieg promieni ilustrujący powstawanie obrazów pozornych wytwarzanych przez zwierciadło płaskie; wymienia trzy cechy obrazu (pozo</w:t>
            </w:r>
            <w:r w:rsidRPr="009A42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ny, prosty i tej samej wielkości co przedmiot); wyjaśnia, kiedy obraz jest rzeczywisty, a kiedy – pozorny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skupianie się promieni w zwierciadle wklęsłym; posługuje się pojęciami ogniska i ogniskowej zwierci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dła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przykłady wykorzystania zwierciadeł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i konstruuje graficznie bieg promieni ilustrujący powstawanie obrazów rzeczy-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wistych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 pozornych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twarzanych przez zwierciadła sferyczne, znając położ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 ogniska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obrazy wytwarzane przez zwierciadła sferyczne (podaje trzy cechy obrazu)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powiększenia obrazu jako ilor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zu wysokości obrazu i wysokości przedmiotu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zjawisko załamania światła na gr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nicy dwóch ośrodków różniących się prędkością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chodzenia się światła; wskazuje kierunek załamania; posługuje się pojęciem kąta załamania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i stosuje prawo załamania światła (jakościowo)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światło białe jako mieszaninę barw; ilustruje to rozszczepieniem światła w pryzmacie; podaje inne przykłady rozszczepienia światła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opisuje i ilustruje bieg promieni równoległych do osi optycznej przechodzących przez soczewki skupiającą i rozpraszającą, posługując się pojęciami ogniska i ogni-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skowej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rozróżnia ogniska rzeczywiste i pozorne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i stosuje odwracalność biegu promieni świet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 (stwierdza np., że promienie wychodzące z ogniska po załamaniu w soczewce skupiającej tworzą wiązkę promieni równoległych do osi optycznej)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rysuje konstrukcyjnie obrazy wytworzone przez 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czewki; rozróżnia obrazy: rzeczywiste, pozorne, proste, odwrócone; porównuje wielkość przedmiotu z wielkością obrazu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obrazy wytworzone przez soczewki (wymienia trzy cechy obrazu); określa rodzaj obrazu w zależności od odległości przedmiotu od soczewki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oka oraz powstawanie obrazu na sia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kówce, korzystając ze schematycznego rysunku prze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stawia-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jącego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budowę oka; posługuje się pojęciem akomodacji oka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krótkowzroczności i dalekowzroczności; opisuje rolę soczewek w korygowaniu tych wad wzroku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zjawisko prostoliniowego rozchodzenia się światła,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skupia równoległą wiązką światła za pomocą zwie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ciadła wklęsłego i wyznacza jej ognisko,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demonstruje powstawanie obrazów za pomocą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zwier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ciadeł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sferycznych,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zjawisko załamania światła na granicy ośrodków,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rozszczepienie światła w pryzmacie,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powstawanie obrazów za pomocą 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czewek,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otrzymuje za pomocą soczewki skupiają-</w:t>
            </w:r>
            <w:proofErr w:type="spellStart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cej</w:t>
            </w:r>
            <w:proofErr w:type="spellEnd"/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ostre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razy przedmiotu na ekranie,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przestrzegając zasad bezpieczeństwa; wskazuje rolę użytych przyrządów oraz czynniki istotne i nieistotne dla wyników doświadczeń; formułuje wnioski na po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stawie tych wyników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wskazuje prędkość światła jako maksymalną prędkość przepływu informacji; porównuje wartości prędkości światła w różnych ośro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kach przezroczystych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wyjaśnia mechanizm zjawisk zaćmienia Słońca i Księżyca, korzystając ze schem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tycznych rysunków </w:t>
            </w:r>
            <w:proofErr w:type="spellStart"/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przedsta-wiających</w:t>
            </w:r>
            <w:proofErr w:type="spellEnd"/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te zjawiska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projektuje i przeprowadza doświadczenie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twierdzające równość kątów padania i odbicia;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czynniki istotne i nieistotne dla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ników doświadczenia; prezentuje i krytycznie ocenia wyniki doświadczenia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bieg promieni odbitych od zwierci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dła wypukłego; posługuje się pojęciem ogniska pozornego zwierciadła wypukłego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i stosuje związek ogniskowej z promieniem krzywizny (w przybliżeniu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∙r</m:t>
              </m:r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); wyjaśnia i stosuje odwracalność biegu promieni świetlnych (stwierdza np., że promienie wychodzące z ogniska po odbiciu od zwierciadła tworzą wiązkę promieni równol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głych do osi optycznej)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przewiduje rodzaj i położenie obrazu wytw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rzanego przez zwierciadła sferyczne w zależności od odległości przedmiotu od zwierciadła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wyjaśnia, kiedy: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&lt;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=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&gt; 1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zjawisko powstawania tęczy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4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posługuje się pojęciem zdolności </w:t>
            </w:r>
            <w:proofErr w:type="spellStart"/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sku-piającej</w:t>
            </w:r>
            <w:proofErr w:type="spellEnd"/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soczewki wraz z jej jednostką (1 D)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 stwierdza, kiedy: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&lt;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=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&gt; 1; porównuje obrazy w zależności od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ległości przedmiotu od soczewki skupiającej i rodzaju soczewki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przewiduje rodzaj i położenie obrazu wy- tw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rzonego przez soczewki w zależności od odl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głości przedmiotu od soczewki, znając położ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ogniska (i odwrotnie)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astygmatyzmu i daltonizmu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Optyka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(w tym tekstu: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Zastosowanie prawa odbicia i prawa załamania światła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zamies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czonego w podręczniku)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opisuje zagadkowe zjawiska </w:t>
            </w:r>
            <w:proofErr w:type="spellStart"/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opty-czne</w:t>
            </w:r>
            <w:proofErr w:type="spellEnd"/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wyst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pujące w przyrodzie (np. miraże, błękit nieba, widmo </w:t>
            </w:r>
            <w:proofErr w:type="spellStart"/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Brockenu</w:t>
            </w:r>
            <w:proofErr w:type="spellEnd"/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, halo)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opisuje wykorzystanie zwierciadeł i soczewek w przyrządach </w:t>
            </w:r>
            <w:proofErr w:type="spellStart"/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opty-cznych</w:t>
            </w:r>
            <w:proofErr w:type="spellEnd"/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(np. mikroskopie, lunecie)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złożone, nietypowe (lub problemy),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</w:tc>
      </w:tr>
    </w:tbl>
    <w:p w:rsidR="00632FB3" w:rsidRPr="00632FB3" w:rsidRDefault="00632FB3" w:rsidP="00632FB3">
      <w:pPr>
        <w:pStyle w:val="Bezodstpw"/>
      </w:pPr>
    </w:p>
    <w:sectPr w:rsidR="00632FB3" w:rsidRPr="00632FB3" w:rsidSect="003F4BF0">
      <w:headerReference w:type="default" r:id="rId22"/>
      <w:pgSz w:w="16840" w:h="11900" w:orient="landscape" w:code="9"/>
      <w:pgMar w:top="262" w:right="992" w:bottom="964" w:left="850" w:header="277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C4" w:rsidRDefault="004A61C4" w:rsidP="00BD0596">
      <w:r>
        <w:separator/>
      </w:r>
    </w:p>
  </w:endnote>
  <w:endnote w:type="continuationSeparator" w:id="0">
    <w:p w:rsidR="004A61C4" w:rsidRDefault="004A61C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charset w:val="00"/>
    <w:family w:val="swiss"/>
    <w:pitch w:val="variable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C4" w:rsidRDefault="004A61C4" w:rsidP="00BD0596">
      <w:r>
        <w:separator/>
      </w:r>
    </w:p>
  </w:footnote>
  <w:footnote w:type="continuationSeparator" w:id="0">
    <w:p w:rsidR="004A61C4" w:rsidRDefault="004A61C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3" w:rsidRDefault="00EA2443">
    <w:pPr>
      <w:pStyle w:val="Nagwek"/>
    </w:pPr>
  </w:p>
  <w:p w:rsidR="00EA2443" w:rsidRDefault="00EA2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5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9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AA26BC1"/>
    <w:multiLevelType w:val="hybridMultilevel"/>
    <w:tmpl w:val="CFCC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16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17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8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9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2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4">
    <w:nsid w:val="29031237"/>
    <w:multiLevelType w:val="hybridMultilevel"/>
    <w:tmpl w:val="6C240E2C"/>
    <w:lvl w:ilvl="0" w:tplc="99C472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6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27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8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9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3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5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4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47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9">
    <w:nsid w:val="48A224B5"/>
    <w:multiLevelType w:val="hybridMultilevel"/>
    <w:tmpl w:val="D67842CC"/>
    <w:lvl w:ilvl="0" w:tplc="539A974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53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56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59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61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63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66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67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71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2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74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5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6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77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78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3"/>
  </w:num>
  <w:num w:numId="2">
    <w:abstractNumId w:val="59"/>
  </w:num>
  <w:num w:numId="3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78"/>
  </w:num>
  <w:num w:numId="5">
    <w:abstractNumId w:val="51"/>
  </w:num>
  <w:num w:numId="6">
    <w:abstractNumId w:val="47"/>
  </w:num>
  <w:num w:numId="7">
    <w:abstractNumId w:val="5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36"/>
  </w:num>
  <w:num w:numId="9">
    <w:abstractNumId w:val="7"/>
  </w:num>
  <w:num w:numId="10">
    <w:abstractNumId w:val="29"/>
  </w:num>
  <w:num w:numId="11">
    <w:abstractNumId w:val="9"/>
  </w:num>
  <w:num w:numId="12">
    <w:abstractNumId w:val="2"/>
  </w:num>
  <w:num w:numId="13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5"/>
  </w:num>
  <w:num w:numId="17">
    <w:abstractNumId w:val="39"/>
  </w:num>
  <w:num w:numId="18">
    <w:abstractNumId w:val="72"/>
  </w:num>
  <w:num w:numId="19">
    <w:abstractNumId w:val="31"/>
  </w:num>
  <w:num w:numId="20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21"/>
  </w:num>
  <w:num w:numId="22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38"/>
  </w:num>
  <w:num w:numId="25">
    <w:abstractNumId w:val="3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69"/>
  </w:num>
  <w:num w:numId="27">
    <w:abstractNumId w:val="35"/>
  </w:num>
  <w:num w:numId="28">
    <w:abstractNumId w:val="63"/>
  </w:num>
  <w:num w:numId="29">
    <w:abstractNumId w:val="11"/>
  </w:num>
  <w:num w:numId="30">
    <w:abstractNumId w:val="75"/>
  </w:num>
  <w:num w:numId="31">
    <w:abstractNumId w:val="7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67"/>
  </w:num>
  <w:num w:numId="33">
    <w:abstractNumId w:val="64"/>
  </w:num>
  <w:num w:numId="34">
    <w:abstractNumId w:val="30"/>
  </w:num>
  <w:num w:numId="35">
    <w:abstractNumId w:val="56"/>
  </w:num>
  <w:num w:numId="36">
    <w:abstractNumId w:val="5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42"/>
  </w:num>
  <w:num w:numId="38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1"/>
  </w:num>
  <w:num w:numId="41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12"/>
  </w:num>
  <w:num w:numId="43">
    <w:abstractNumId w:val="41"/>
  </w:num>
  <w:num w:numId="44">
    <w:abstractNumId w:val="37"/>
  </w:num>
  <w:num w:numId="45">
    <w:abstractNumId w:val="57"/>
  </w:num>
  <w:num w:numId="46">
    <w:abstractNumId w:val="54"/>
  </w:num>
  <w:num w:numId="47">
    <w:abstractNumId w:val="10"/>
  </w:num>
  <w:num w:numId="48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33"/>
  </w:num>
  <w:num w:numId="50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50"/>
  </w:num>
  <w:num w:numId="52">
    <w:abstractNumId w:val="68"/>
  </w:num>
  <w:num w:numId="53">
    <w:abstractNumId w:val="6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6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61"/>
  </w:num>
  <w:num w:numId="56">
    <w:abstractNumId w:val="20"/>
  </w:num>
  <w:num w:numId="57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5"/>
  </w:num>
  <w:num w:numId="59">
    <w:abstractNumId w:val="44"/>
  </w:num>
  <w:num w:numId="60">
    <w:abstractNumId w:val="22"/>
  </w:num>
  <w:num w:numId="61">
    <w:abstractNumId w:val="13"/>
  </w:num>
  <w:num w:numId="62">
    <w:abstractNumId w:val="49"/>
  </w:num>
  <w:num w:numId="63">
    <w:abstractNumId w:val="24"/>
  </w:num>
  <w:num w:numId="64">
    <w:abstractNumId w:val="53"/>
  </w:num>
  <w:num w:numId="65">
    <w:abstractNumId w:val="48"/>
  </w:num>
  <w:num w:numId="66">
    <w:abstractNumId w:val="19"/>
  </w:num>
  <w:num w:numId="67">
    <w:abstractNumId w:val="65"/>
  </w:num>
  <w:num w:numId="68">
    <w:abstractNumId w:val="70"/>
  </w:num>
  <w:num w:numId="69">
    <w:abstractNumId w:val="73"/>
  </w:num>
  <w:num w:numId="70">
    <w:abstractNumId w:val="17"/>
  </w:num>
  <w:num w:numId="71">
    <w:abstractNumId w:val="25"/>
  </w:num>
  <w:num w:numId="72">
    <w:abstractNumId w:val="34"/>
  </w:num>
  <w:num w:numId="73">
    <w:abstractNumId w:val="66"/>
  </w:num>
  <w:num w:numId="74">
    <w:abstractNumId w:val="52"/>
  </w:num>
  <w:num w:numId="75">
    <w:abstractNumId w:val="8"/>
  </w:num>
  <w:num w:numId="76">
    <w:abstractNumId w:val="23"/>
  </w:num>
  <w:num w:numId="77">
    <w:abstractNumId w:val="46"/>
  </w:num>
  <w:num w:numId="78">
    <w:abstractNumId w:val="77"/>
  </w:num>
  <w:num w:numId="79">
    <w:abstractNumId w:val="16"/>
  </w:num>
  <w:num w:numId="80">
    <w:abstractNumId w:val="28"/>
  </w:num>
  <w:num w:numId="81">
    <w:abstractNumId w:val="27"/>
  </w:num>
  <w:num w:numId="82">
    <w:abstractNumId w:val="32"/>
  </w:num>
  <w:num w:numId="83">
    <w:abstractNumId w:val="76"/>
  </w:num>
  <w:num w:numId="84">
    <w:abstractNumId w:val="4"/>
  </w:num>
  <w:num w:numId="85">
    <w:abstractNumId w:val="62"/>
  </w:num>
  <w:num w:numId="86">
    <w:abstractNumId w:val="15"/>
  </w:num>
  <w:num w:numId="87">
    <w:abstractNumId w:val="18"/>
  </w:num>
  <w:num w:numId="88">
    <w:abstractNumId w:val="3"/>
  </w:num>
  <w:num w:numId="89">
    <w:abstractNumId w:val="0"/>
  </w:num>
  <w:num w:numId="90">
    <w:abstractNumId w:val="55"/>
  </w:num>
  <w:num w:numId="91">
    <w:abstractNumId w:val="26"/>
  </w:num>
  <w:num w:numId="92">
    <w:abstractNumId w:val="71"/>
  </w:num>
  <w:num w:numId="93">
    <w:abstractNumId w:val="60"/>
  </w:num>
  <w:num w:numId="94">
    <w:abstractNumId w:val="6"/>
  </w:num>
  <w:num w:numId="95">
    <w:abstractNumId w:val="40"/>
  </w:num>
  <w:num w:numId="96">
    <w:abstractNumId w:val="74"/>
  </w:num>
  <w:num w:numId="97">
    <w:abstractNumId w:val="58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145C2F"/>
    <w:rsid w:val="00272901"/>
    <w:rsid w:val="002B11B2"/>
    <w:rsid w:val="002C6229"/>
    <w:rsid w:val="002D4CA2"/>
    <w:rsid w:val="00372F93"/>
    <w:rsid w:val="003949A2"/>
    <w:rsid w:val="003F4BF0"/>
    <w:rsid w:val="004A61C4"/>
    <w:rsid w:val="00512715"/>
    <w:rsid w:val="005222FB"/>
    <w:rsid w:val="00556787"/>
    <w:rsid w:val="00595C71"/>
    <w:rsid w:val="005C0F60"/>
    <w:rsid w:val="005C330A"/>
    <w:rsid w:val="0060697A"/>
    <w:rsid w:val="006233D8"/>
    <w:rsid w:val="00632179"/>
    <w:rsid w:val="00632FB3"/>
    <w:rsid w:val="00760232"/>
    <w:rsid w:val="00791A66"/>
    <w:rsid w:val="00885CAA"/>
    <w:rsid w:val="008B7CCF"/>
    <w:rsid w:val="00902585"/>
    <w:rsid w:val="009027AB"/>
    <w:rsid w:val="0093297C"/>
    <w:rsid w:val="00990B1B"/>
    <w:rsid w:val="009A4254"/>
    <w:rsid w:val="009C60D0"/>
    <w:rsid w:val="009F6C2E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05817"/>
    <w:rsid w:val="00D3238A"/>
    <w:rsid w:val="00D66680"/>
    <w:rsid w:val="00DA5CFF"/>
    <w:rsid w:val="00E35AE6"/>
    <w:rsid w:val="00EA2443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9A4254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4254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9A4254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9A4254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9A4254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next w:val="Normalny"/>
    <w:link w:val="Nagwek6Znak"/>
    <w:uiPriority w:val="1"/>
    <w:unhideWhenUsed/>
    <w:qFormat/>
    <w:rsid w:val="00DA5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pl-PL" w:eastAsia="pl-PL"/>
    </w:rPr>
  </w:style>
  <w:style w:type="paragraph" w:styleId="Nagwek7">
    <w:name w:val="heading 7"/>
    <w:basedOn w:val="Normalny"/>
    <w:link w:val="Nagwek7Znak"/>
    <w:uiPriority w:val="1"/>
    <w:qFormat/>
    <w:rsid w:val="009A4254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9A4254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1"/>
    <w:rsid w:val="00DA5C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5CFF"/>
    <w:pPr>
      <w:spacing w:line="360" w:lineRule="auto"/>
    </w:pPr>
    <w:rPr>
      <w:rFonts w:ascii="Times New Roman" w:eastAsia="Times New Roman" w:hAnsi="Times New Roman"/>
      <w:position w:val="-18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5CFF"/>
    <w:rPr>
      <w:position w:val="-18"/>
      <w:sz w:val="26"/>
    </w:rPr>
  </w:style>
  <w:style w:type="paragraph" w:styleId="Bezodstpw">
    <w:name w:val="No Spacing"/>
    <w:uiPriority w:val="1"/>
    <w:qFormat/>
    <w:rsid w:val="00DA5CF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DA5CFF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rsid w:val="00DA5CFF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A4254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42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4254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9A4254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A4254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9A4254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9A4254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paragraph" w:customStyle="1" w:styleId="punktory">
    <w:name w:val="punktory"/>
    <w:basedOn w:val="Akapitzlist"/>
    <w:link w:val="punktoryZnak"/>
    <w:qFormat/>
    <w:rsid w:val="009A4254"/>
    <w:pPr>
      <w:widowControl w:val="0"/>
      <w:numPr>
        <w:numId w:val="64"/>
      </w:numPr>
      <w:autoSpaceDE w:val="0"/>
      <w:autoSpaceDN w:val="0"/>
      <w:ind w:left="714" w:hanging="357"/>
    </w:pPr>
    <w:rPr>
      <w:rFonts w:eastAsia="Century Gothic"/>
      <w:bCs/>
      <w:lang w:bidi="pl-PL"/>
    </w:rPr>
  </w:style>
  <w:style w:type="character" w:customStyle="1" w:styleId="punktoryZnak">
    <w:name w:val="punktory Znak"/>
    <w:basedOn w:val="AkapitzlistZnak"/>
    <w:link w:val="punktory"/>
    <w:rsid w:val="009A4254"/>
    <w:rPr>
      <w:rFonts w:eastAsia="Century Gothic"/>
      <w:bCs/>
      <w:sz w:val="24"/>
      <w:szCs w:val="24"/>
      <w:lang w:bidi="pl-PL"/>
    </w:rPr>
  </w:style>
  <w:style w:type="paragraph" w:customStyle="1" w:styleId="Sty10">
    <w:name w:val="Sty10"/>
    <w:basedOn w:val="punktory"/>
    <w:link w:val="Sty10Znak"/>
    <w:qFormat/>
    <w:rsid w:val="009A4254"/>
  </w:style>
  <w:style w:type="character" w:customStyle="1" w:styleId="Sty10Znak">
    <w:name w:val="Sty10 Znak"/>
    <w:basedOn w:val="punktoryZnak"/>
    <w:link w:val="Sty10"/>
    <w:rsid w:val="009A4254"/>
    <w:rPr>
      <w:rFonts w:eastAsia="Century Gothic"/>
      <w:bCs/>
      <w:sz w:val="24"/>
      <w:szCs w:val="24"/>
      <w:lang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9A425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A42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9A4254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A425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hidden/>
    <w:uiPriority w:val="99"/>
    <w:semiHidden/>
    <w:rsid w:val="009A4254"/>
    <w:rPr>
      <w:rFonts w:ascii="Century Gothic" w:eastAsia="Century Gothic" w:hAnsi="Century Gothic" w:cs="Century Gothic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9A4254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4254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9A4254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9A4254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9A4254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next w:val="Normalny"/>
    <w:link w:val="Nagwek6Znak"/>
    <w:uiPriority w:val="1"/>
    <w:unhideWhenUsed/>
    <w:qFormat/>
    <w:rsid w:val="00DA5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pl-PL" w:eastAsia="pl-PL"/>
    </w:rPr>
  </w:style>
  <w:style w:type="paragraph" w:styleId="Nagwek7">
    <w:name w:val="heading 7"/>
    <w:basedOn w:val="Normalny"/>
    <w:link w:val="Nagwek7Znak"/>
    <w:uiPriority w:val="1"/>
    <w:qFormat/>
    <w:rsid w:val="009A4254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9A4254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1"/>
    <w:rsid w:val="00DA5C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5CFF"/>
    <w:pPr>
      <w:spacing w:line="360" w:lineRule="auto"/>
    </w:pPr>
    <w:rPr>
      <w:rFonts w:ascii="Times New Roman" w:eastAsia="Times New Roman" w:hAnsi="Times New Roman"/>
      <w:position w:val="-18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5CFF"/>
    <w:rPr>
      <w:position w:val="-18"/>
      <w:sz w:val="26"/>
    </w:rPr>
  </w:style>
  <w:style w:type="paragraph" w:styleId="Bezodstpw">
    <w:name w:val="No Spacing"/>
    <w:uiPriority w:val="1"/>
    <w:qFormat/>
    <w:rsid w:val="00DA5CF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DA5CFF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rsid w:val="00DA5CFF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A4254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42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4254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9A4254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A4254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9A4254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9A4254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paragraph" w:customStyle="1" w:styleId="punktory">
    <w:name w:val="punktory"/>
    <w:basedOn w:val="Akapitzlist"/>
    <w:link w:val="punktoryZnak"/>
    <w:qFormat/>
    <w:rsid w:val="009A4254"/>
    <w:pPr>
      <w:widowControl w:val="0"/>
      <w:numPr>
        <w:numId w:val="64"/>
      </w:numPr>
      <w:autoSpaceDE w:val="0"/>
      <w:autoSpaceDN w:val="0"/>
      <w:ind w:left="714" w:hanging="357"/>
    </w:pPr>
    <w:rPr>
      <w:rFonts w:eastAsia="Century Gothic"/>
      <w:bCs/>
      <w:lang w:bidi="pl-PL"/>
    </w:rPr>
  </w:style>
  <w:style w:type="character" w:customStyle="1" w:styleId="punktoryZnak">
    <w:name w:val="punktory Znak"/>
    <w:basedOn w:val="AkapitzlistZnak"/>
    <w:link w:val="punktory"/>
    <w:rsid w:val="009A4254"/>
    <w:rPr>
      <w:rFonts w:eastAsia="Century Gothic"/>
      <w:bCs/>
      <w:sz w:val="24"/>
      <w:szCs w:val="24"/>
      <w:lang w:bidi="pl-PL"/>
    </w:rPr>
  </w:style>
  <w:style w:type="paragraph" w:customStyle="1" w:styleId="Sty10">
    <w:name w:val="Sty10"/>
    <w:basedOn w:val="punktory"/>
    <w:link w:val="Sty10Znak"/>
    <w:qFormat/>
    <w:rsid w:val="009A4254"/>
  </w:style>
  <w:style w:type="character" w:customStyle="1" w:styleId="Sty10Znak">
    <w:name w:val="Sty10 Znak"/>
    <w:basedOn w:val="punktoryZnak"/>
    <w:link w:val="Sty10"/>
    <w:rsid w:val="009A4254"/>
    <w:rPr>
      <w:rFonts w:eastAsia="Century Gothic"/>
      <w:bCs/>
      <w:sz w:val="24"/>
      <w:szCs w:val="24"/>
      <w:lang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9A425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A42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9A4254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A425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hidden/>
    <w:uiPriority w:val="99"/>
    <w:semiHidden/>
    <w:rsid w:val="009A4254"/>
    <w:rPr>
      <w:rFonts w:ascii="Century Gothic" w:eastAsia="Century Gothic" w:hAnsi="Century Gothic" w:cs="Century Gothic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31-03-2015&amp;qplikid=1" TargetMode="External"/><Relationship Id="rId17" Type="http://schemas.openxmlformats.org/officeDocument/2006/relationships/image" Target="media/image5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31-03-2015&amp;qplikid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31-03-2015&amp;qplikid=1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7DC6-D8C0-4952-919D-34C21C6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14421</Words>
  <Characters>86528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Wygoda</cp:lastModifiedBy>
  <cp:revision>3</cp:revision>
  <dcterms:created xsi:type="dcterms:W3CDTF">2018-11-07T21:04:00Z</dcterms:created>
  <dcterms:modified xsi:type="dcterms:W3CDTF">2018-11-07T21:06:00Z</dcterms:modified>
</cp:coreProperties>
</file>