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762F7A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punktów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762F7A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punktów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762F7A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punkty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762F7A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punkty</w:t>
            </w:r>
          </w:p>
        </w:tc>
        <w:tc>
          <w:tcPr>
            <w:tcW w:w="2236" w:type="dxa"/>
          </w:tcPr>
          <w:p w:rsidR="00BA3477" w:rsidRPr="00D17FF5" w:rsidRDefault="00762F7A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punkty</w:t>
            </w:r>
          </w:p>
        </w:tc>
        <w:tc>
          <w:tcPr>
            <w:tcW w:w="2300" w:type="dxa"/>
          </w:tcPr>
          <w:p w:rsidR="00BA3477" w:rsidRPr="00D17FF5" w:rsidRDefault="00762F7A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punkt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lastRenderedPageBreak/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</w:t>
            </w:r>
            <w:r w:rsidRPr="004377D4">
              <w:rPr>
                <w:rFonts w:ascii="Times New Roman" w:hAnsi="Times New Roman"/>
              </w:rPr>
              <w:lastRenderedPageBreak/>
              <w:t>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4377D4">
              <w:rPr>
                <w:rFonts w:ascii="Times New Roman" w:hAnsi="Times New Roman"/>
              </w:rPr>
              <w:lastRenderedPageBreak/>
              <w:t>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krótkie zdania pisane samodzielnie i </w:t>
            </w:r>
            <w:r w:rsidRPr="004377D4">
              <w:rPr>
                <w:rFonts w:ascii="Times New Roman" w:hAnsi="Times New Roman"/>
              </w:rPr>
              <w:lastRenderedPageBreak/>
              <w:t>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zdania   drukowane, nie </w:t>
            </w:r>
            <w:r w:rsidRPr="004377D4">
              <w:rPr>
                <w:rFonts w:ascii="Times New Roman" w:hAnsi="Times New Roman"/>
              </w:rPr>
              <w:lastRenderedPageBreak/>
              <w:t>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rozmieszcza tekst ciągły w liniaturze i </w:t>
            </w:r>
            <w:r w:rsidRPr="004377D4">
              <w:rPr>
                <w:rFonts w:ascii="Times New Roman" w:hAnsi="Times New Roman"/>
              </w:rPr>
              <w:lastRenderedPageBreak/>
              <w:t xml:space="preserve">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</w:t>
            </w:r>
            <w:r w:rsidR="004564DB">
              <w:rPr>
                <w:rFonts w:ascii="Times New Roman" w:hAnsi="Times New Roman"/>
              </w:rPr>
              <w:lastRenderedPageBreak/>
              <w:t xml:space="preserve">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 xml:space="preserve">ciej </w:t>
            </w:r>
            <w:r w:rsidR="004564DB">
              <w:rPr>
                <w:rFonts w:ascii="Times New Roman" w:hAnsi="Times New Roman"/>
              </w:rPr>
              <w:lastRenderedPageBreak/>
              <w:t>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762F7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762F7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762F7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762F7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2E7410" w:rsidRPr="00FF2DCE" w:rsidRDefault="00762F7A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2E7410" w:rsidRPr="00FF2DCE" w:rsidRDefault="00762F7A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Samodzielnie i bezbłędnie określa i prezentuje wzajemne położenie przedmiotów </w:t>
            </w:r>
            <w:r w:rsidRPr="00FF2DCE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Najczęściej poprawnie określa i prezentuje wzajemne położenie przedmiotów </w:t>
            </w:r>
            <w:r w:rsidRPr="00FF2DCE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</w:t>
            </w:r>
            <w:r w:rsidRPr="00FF2DCE">
              <w:rPr>
                <w:rFonts w:ascii="Times New Roman" w:hAnsi="Times New Roman"/>
              </w:rPr>
              <w:lastRenderedPageBreak/>
              <w:t>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</w:t>
            </w:r>
            <w:r w:rsidRPr="00FF2DCE">
              <w:rPr>
                <w:rFonts w:ascii="Times New Roman" w:hAnsi="Times New Roman"/>
              </w:rPr>
              <w:lastRenderedPageBreak/>
              <w:t>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</w:t>
            </w:r>
            <w:r w:rsidR="003C4797">
              <w:rPr>
                <w:rFonts w:ascii="Times New Roman" w:hAnsi="Times New Roman"/>
              </w:rPr>
              <w:lastRenderedPageBreak/>
              <w:t>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</w:t>
            </w:r>
            <w:r w:rsidR="003C4797">
              <w:rPr>
                <w:rFonts w:ascii="Times New Roman" w:hAnsi="Times New Roman"/>
              </w:rPr>
              <w:lastRenderedPageBreak/>
              <w:t>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>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</w:t>
            </w:r>
            <w:r w:rsidR="003C4797">
              <w:rPr>
                <w:rFonts w:ascii="Times New Roman" w:hAnsi="Times New Roman"/>
              </w:rPr>
              <w:lastRenderedPageBreak/>
              <w:t xml:space="preserve">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</w:t>
            </w:r>
            <w:r w:rsidRPr="002B4F18">
              <w:rPr>
                <w:rFonts w:ascii="Times New Roman" w:hAnsi="Times New Roman"/>
              </w:rPr>
              <w:lastRenderedPageBreak/>
              <w:t xml:space="preserve">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</w:t>
            </w:r>
            <w:r w:rsidRPr="002B4F18">
              <w:rPr>
                <w:rFonts w:ascii="Times New Roman" w:hAnsi="Times New Roman"/>
              </w:rPr>
              <w:lastRenderedPageBreak/>
              <w:t xml:space="preserve">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83A24" w:rsidRDefault="00083A24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2E7410" w:rsidRPr="00402B4D" w:rsidRDefault="00083A24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2E7410" w:rsidRPr="00402B4D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 xml:space="preserve">uczestniczy w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</w:t>
            </w:r>
            <w:r>
              <w:rPr>
                <w:rFonts w:ascii="Times New Roman" w:hAnsi="Times New Roman"/>
              </w:rPr>
              <w:lastRenderedPageBreak/>
              <w:t>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</w:t>
            </w:r>
            <w:r>
              <w:rPr>
                <w:rFonts w:ascii="Times New Roman" w:hAnsi="Times New Roman"/>
              </w:rPr>
              <w:lastRenderedPageBreak/>
              <w:t xml:space="preserve">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2E7410" w:rsidRPr="00FA57A5" w:rsidRDefault="00083A24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2E7410" w:rsidRPr="00FA57A5" w:rsidRDefault="00083A24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doświadczenia i </w:t>
            </w:r>
            <w:r w:rsidRPr="00FA57A5">
              <w:rPr>
                <w:rFonts w:ascii="Times New Roman" w:hAnsi="Times New Roman"/>
              </w:rPr>
              <w:lastRenderedPageBreak/>
              <w:t>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</w:t>
            </w:r>
            <w:r w:rsidR="006D4DD6">
              <w:rPr>
                <w:rFonts w:ascii="Times New Roman" w:hAnsi="Times New Roman"/>
              </w:rPr>
              <w:lastRenderedPageBreak/>
              <w:t>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</w:t>
            </w:r>
            <w:r w:rsidR="006D4DD6">
              <w:rPr>
                <w:rFonts w:ascii="Times New Roman" w:hAnsi="Times New Roman"/>
              </w:rPr>
              <w:lastRenderedPageBreak/>
              <w:t>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</w:t>
            </w:r>
            <w:r w:rsidR="006D4DD6">
              <w:rPr>
                <w:rFonts w:ascii="Times New Roman" w:hAnsi="Times New Roman"/>
              </w:rPr>
              <w:lastRenderedPageBreak/>
              <w:t>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</w:t>
            </w:r>
            <w:r w:rsidR="006D4DD6">
              <w:rPr>
                <w:rFonts w:ascii="Times New Roman" w:hAnsi="Times New Roman"/>
              </w:rPr>
              <w:lastRenderedPageBreak/>
              <w:t>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</w:t>
            </w:r>
            <w:r>
              <w:rPr>
                <w:rFonts w:ascii="Times New Roman" w:hAnsi="Times New Roman"/>
              </w:rPr>
              <w:lastRenderedPageBreak/>
              <w:t xml:space="preserve">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</w:t>
            </w:r>
            <w:r>
              <w:rPr>
                <w:rFonts w:ascii="Times New Roman" w:hAnsi="Times New Roman"/>
              </w:rPr>
              <w:lastRenderedPageBreak/>
              <w:t xml:space="preserve">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</w:t>
            </w:r>
            <w:r>
              <w:rPr>
                <w:rFonts w:ascii="Times New Roman" w:hAnsi="Times New Roman"/>
              </w:rPr>
              <w:lastRenderedPageBreak/>
              <w:t xml:space="preserve">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</w:t>
            </w:r>
            <w:r>
              <w:rPr>
                <w:rFonts w:ascii="Times New Roman" w:hAnsi="Times New Roman"/>
              </w:rPr>
              <w:lastRenderedPageBreak/>
              <w:t xml:space="preserve">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</w:t>
            </w:r>
            <w:r w:rsidRPr="00FA57A5">
              <w:rPr>
                <w:rFonts w:ascii="Times New Roman" w:hAnsi="Times New Roman"/>
              </w:rPr>
              <w:lastRenderedPageBreak/>
              <w:t>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wymienia nazwę </w:t>
            </w:r>
            <w:r w:rsidRPr="00FA57A5">
              <w:rPr>
                <w:rFonts w:ascii="Times New Roman" w:hAnsi="Times New Roman"/>
              </w:rPr>
              <w:lastRenderedPageBreak/>
              <w:t>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podaniem nazwy </w:t>
            </w:r>
            <w:r w:rsidRPr="00FA57A5">
              <w:rPr>
                <w:rFonts w:ascii="Times New Roman" w:hAnsi="Times New Roman"/>
              </w:rPr>
              <w:lastRenderedPageBreak/>
              <w:t>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775E3E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775E3E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775E3E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775E3E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2E7410" w:rsidRPr="00FA57A5" w:rsidRDefault="00775E3E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2E7410" w:rsidRPr="00FA57A5" w:rsidRDefault="00775E3E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 xml:space="preserve">kreśla w swoim otoczeniu kompozycje obiektów i zjawisk, np. zamknięte (rytmy na </w:t>
            </w:r>
            <w:r w:rsidR="002E7410" w:rsidRPr="00FA57A5">
              <w:rPr>
                <w:rFonts w:ascii="Times New Roman" w:hAnsi="Times New Roman"/>
              </w:rPr>
              <w:lastRenderedPageBreak/>
              <w:t>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</w:t>
            </w:r>
            <w:r w:rsidRPr="00FA57A5">
              <w:rPr>
                <w:rFonts w:ascii="Times New Roman" w:hAnsi="Times New Roman"/>
              </w:rPr>
              <w:lastRenderedPageBreak/>
              <w:t xml:space="preserve">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</w:t>
            </w:r>
            <w:r w:rsidRPr="006F03ED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</w:t>
            </w:r>
            <w:r w:rsidRPr="006F03ED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prace, modele, rekwizyty, impresje plastyczne potrzebne </w:t>
            </w:r>
            <w:r w:rsidRPr="006F03ED">
              <w:rPr>
                <w:rFonts w:ascii="Times New Roman" w:hAnsi="Times New Roman"/>
              </w:rPr>
              <w:lastRenderedPageBreak/>
              <w:t>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3624CF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3624CF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3624CF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3624CF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76" w:type="dxa"/>
            <w:gridSpan w:val="2"/>
          </w:tcPr>
          <w:p w:rsidR="002E7410" w:rsidRPr="006F03ED" w:rsidRDefault="003624CF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22" w:type="dxa"/>
            <w:gridSpan w:val="2"/>
          </w:tcPr>
          <w:p w:rsidR="002E7410" w:rsidRPr="006F03ED" w:rsidRDefault="00417379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</w:t>
            </w:r>
            <w:r w:rsidRPr="006F03ED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</w:t>
            </w:r>
            <w:r w:rsidR="002E7410" w:rsidRPr="006F03ED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4150DE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4150DE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4150DE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4150DE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2E7410" w:rsidRPr="006F03ED" w:rsidRDefault="004150DE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2E7410" w:rsidRPr="006F03ED" w:rsidRDefault="004150DE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</w:t>
            </w:r>
            <w:r w:rsidRPr="006F03ED">
              <w:rPr>
                <w:rFonts w:ascii="Times New Roman" w:hAnsi="Times New Roman"/>
              </w:rPr>
              <w:lastRenderedPageBreak/>
              <w:t>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>
              <w:rPr>
                <w:rFonts w:ascii="Times New Roman" w:hAnsi="Times New Roman"/>
              </w:rPr>
              <w:lastRenderedPageBreak/>
              <w:t>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lastRenderedPageBreak/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</w:t>
            </w:r>
            <w:r>
              <w:rPr>
                <w:rFonts w:ascii="Times New Roman" w:hAnsi="Times New Roman"/>
              </w:rPr>
              <w:lastRenderedPageBreak/>
              <w:t xml:space="preserve">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lastRenderedPageBreak/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lastRenderedPageBreak/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korzystać z technologii do </w:t>
            </w:r>
            <w:r>
              <w:rPr>
                <w:rFonts w:ascii="Times New Roman" w:hAnsi="Times New Roman"/>
              </w:rPr>
              <w:lastRenderedPageBreak/>
              <w:t>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punkty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</w:t>
            </w:r>
            <w:r w:rsidRPr="006F03ED">
              <w:rPr>
                <w:rFonts w:ascii="Times New Roman" w:hAnsi="Times New Roman"/>
              </w:rPr>
              <w:lastRenderedPageBreak/>
              <w:t xml:space="preserve">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</w:t>
            </w:r>
            <w:r w:rsidRPr="006F03ED">
              <w:rPr>
                <w:rFonts w:ascii="Times New Roman" w:hAnsi="Times New Roman"/>
              </w:rPr>
              <w:lastRenderedPageBreak/>
              <w:t>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</w:t>
            </w:r>
            <w:r w:rsidRPr="006F03ED">
              <w:rPr>
                <w:rFonts w:ascii="Times New Roman" w:hAnsi="Times New Roman"/>
              </w:rPr>
              <w:lastRenderedPageBreak/>
              <w:t>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</w:t>
            </w:r>
            <w:r w:rsidRPr="006F03ED">
              <w:rPr>
                <w:rFonts w:ascii="Times New Roman" w:hAnsi="Times New Roman"/>
              </w:rPr>
              <w:lastRenderedPageBreak/>
              <w:t>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częstego przypominania o </w:t>
            </w:r>
            <w:r>
              <w:rPr>
                <w:rFonts w:ascii="Times New Roman" w:hAnsi="Times New Roman"/>
              </w:rPr>
              <w:lastRenderedPageBreak/>
              <w:t>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 xml:space="preserve">, </w:t>
            </w:r>
            <w:r w:rsidR="00721800">
              <w:rPr>
                <w:rFonts w:ascii="Times New Roman" w:hAnsi="Times New Roman"/>
              </w:rPr>
              <w:lastRenderedPageBreak/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 xml:space="preserve">, </w:t>
            </w:r>
            <w:r w:rsidR="00721800">
              <w:rPr>
                <w:rFonts w:ascii="Times New Roman" w:hAnsi="Times New Roman"/>
              </w:rPr>
              <w:lastRenderedPageBreak/>
              <w:t>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 xml:space="preserve">, </w:t>
            </w:r>
            <w:r w:rsidR="00721800">
              <w:rPr>
                <w:rFonts w:ascii="Times New Roman" w:hAnsi="Times New Roman"/>
              </w:rPr>
              <w:lastRenderedPageBreak/>
              <w:t>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</w:t>
            </w:r>
            <w:r w:rsidRPr="006F03ED">
              <w:rPr>
                <w:rFonts w:ascii="Times New Roman" w:hAnsi="Times New Roman"/>
              </w:rPr>
              <w:lastRenderedPageBreak/>
              <w:t xml:space="preserve">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 xml:space="preserve">, </w:t>
            </w:r>
            <w:r w:rsidR="00721800">
              <w:rPr>
                <w:rFonts w:ascii="Times New Roman" w:hAnsi="Times New Roman"/>
              </w:rPr>
              <w:lastRenderedPageBreak/>
              <w:t>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</w:t>
            </w:r>
            <w:r>
              <w:rPr>
                <w:rFonts w:ascii="Times New Roman" w:hAnsi="Times New Roman"/>
              </w:rPr>
              <w:lastRenderedPageBreak/>
              <w:t>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</w:t>
            </w:r>
            <w:r>
              <w:rPr>
                <w:rFonts w:ascii="Times New Roman" w:hAnsi="Times New Roman"/>
              </w:rPr>
              <w:lastRenderedPageBreak/>
              <w:t xml:space="preserve">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wyjaśnia różne formy </w:t>
            </w:r>
            <w:r>
              <w:rPr>
                <w:rFonts w:ascii="Times New Roman" w:hAnsi="Times New Roman"/>
              </w:rPr>
              <w:lastRenderedPageBreak/>
              <w:t>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różne formy zapisu </w:t>
            </w:r>
            <w:r>
              <w:rPr>
                <w:rFonts w:ascii="Times New Roman" w:hAnsi="Times New Roman"/>
              </w:rPr>
              <w:lastRenderedPageBreak/>
              <w:t xml:space="preserve">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wyjaśnia różne formy </w:t>
            </w:r>
            <w:r>
              <w:rPr>
                <w:rFonts w:ascii="Times New Roman" w:hAnsi="Times New Roman"/>
              </w:rPr>
              <w:lastRenderedPageBreak/>
              <w:t xml:space="preserve">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</w:t>
            </w:r>
            <w:r>
              <w:rPr>
                <w:rFonts w:ascii="Times New Roman" w:hAnsi="Times New Roman"/>
              </w:rPr>
              <w:lastRenderedPageBreak/>
              <w:t xml:space="preserve">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81" w:type="dxa"/>
            <w:gridSpan w:val="2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81" w:type="dxa"/>
            <w:gridSpan w:val="2"/>
          </w:tcPr>
          <w:p w:rsidR="002E7410" w:rsidRPr="006F03ED" w:rsidRDefault="004150DE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</w:t>
            </w:r>
            <w:r w:rsidRPr="006F03ED">
              <w:rPr>
                <w:rFonts w:ascii="Times New Roman" w:hAnsi="Times New Roman"/>
              </w:rPr>
              <w:lastRenderedPageBreak/>
              <w:t xml:space="preserve">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 xml:space="preserve">dzaju pogody i pory </w:t>
            </w:r>
            <w:r>
              <w:rPr>
                <w:rFonts w:ascii="Times New Roman" w:hAnsi="Times New Roman"/>
              </w:rPr>
              <w:lastRenderedPageBreak/>
              <w:t>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</w:t>
            </w:r>
            <w:r w:rsidRPr="006F03ED">
              <w:rPr>
                <w:rFonts w:ascii="Times New Roman" w:hAnsi="Times New Roman"/>
              </w:rPr>
              <w:lastRenderedPageBreak/>
              <w:t xml:space="preserve">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</w:t>
            </w:r>
            <w:r w:rsidRPr="006F03ED">
              <w:rPr>
                <w:rFonts w:ascii="Times New Roman" w:hAnsi="Times New Roman"/>
              </w:rPr>
              <w:lastRenderedPageBreak/>
              <w:t xml:space="preserve">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lastRenderedPageBreak/>
              <w:t xml:space="preserve">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</w:t>
            </w:r>
            <w:r w:rsidRPr="006F03ED">
              <w:rPr>
                <w:rFonts w:ascii="Times New Roman" w:hAnsi="Times New Roman"/>
              </w:rPr>
              <w:lastRenderedPageBreak/>
              <w:t xml:space="preserve">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</w:t>
            </w:r>
            <w:r w:rsidRPr="006F03ED">
              <w:rPr>
                <w:rFonts w:ascii="Times New Roman" w:hAnsi="Times New Roman"/>
              </w:rPr>
              <w:lastRenderedPageBreak/>
              <w:t xml:space="preserve">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</w:t>
            </w:r>
            <w:r w:rsidRPr="006F03ED">
              <w:rPr>
                <w:rFonts w:ascii="Times New Roman" w:hAnsi="Times New Roman"/>
              </w:rPr>
              <w:lastRenderedPageBreak/>
              <w:t xml:space="preserve">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</w:t>
            </w:r>
            <w:r w:rsidRPr="006F03ED">
              <w:rPr>
                <w:rFonts w:ascii="Times New Roman" w:hAnsi="Times New Roman"/>
              </w:rPr>
              <w:lastRenderedPageBreak/>
              <w:t xml:space="preserve">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</w:t>
            </w:r>
            <w:r w:rsidRPr="006F03ED">
              <w:rPr>
                <w:rFonts w:ascii="Times New Roman" w:hAnsi="Times New Roman"/>
              </w:rPr>
              <w:lastRenderedPageBreak/>
              <w:t xml:space="preserve">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83A24"/>
    <w:rsid w:val="00094FE8"/>
    <w:rsid w:val="000A4BDE"/>
    <w:rsid w:val="00115D31"/>
    <w:rsid w:val="00141738"/>
    <w:rsid w:val="001652D6"/>
    <w:rsid w:val="001B337D"/>
    <w:rsid w:val="001C1016"/>
    <w:rsid w:val="002E7410"/>
    <w:rsid w:val="003624CF"/>
    <w:rsid w:val="003640FD"/>
    <w:rsid w:val="00367121"/>
    <w:rsid w:val="003B46EF"/>
    <w:rsid w:val="003C4797"/>
    <w:rsid w:val="003F0938"/>
    <w:rsid w:val="00402B4D"/>
    <w:rsid w:val="004150DE"/>
    <w:rsid w:val="00417379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62F7A"/>
    <w:rsid w:val="00770582"/>
    <w:rsid w:val="00775E3E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C0C16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14885</Words>
  <Characters>89314</Characters>
  <Application>Microsoft Office Word</Application>
  <DocSecurity>0</DocSecurity>
  <Lines>744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Agnieszka Milczarek</cp:lastModifiedBy>
  <cp:revision>2</cp:revision>
  <dcterms:created xsi:type="dcterms:W3CDTF">2021-10-26T06:18:00Z</dcterms:created>
  <dcterms:modified xsi:type="dcterms:W3CDTF">2021-10-26T06:18:00Z</dcterms:modified>
</cp:coreProperties>
</file>